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楷体" w:hAnsi="楷体" w:eastAsia="楷体"/>
          <w:b/>
          <w:color w:val="000000" w:themeColor="text1"/>
          <w:sz w:val="36"/>
          <w:szCs w:val="28"/>
          <w14:textFill>
            <w14:solidFill>
              <w14:schemeClr w14:val="tx1"/>
            </w14:solidFill>
          </w14:textFill>
        </w:rPr>
      </w:pPr>
      <w:r>
        <w:rPr>
          <w:rFonts w:hint="eastAsia" w:ascii="楷体" w:hAnsi="楷体" w:eastAsia="楷体"/>
          <w:b/>
          <w:color w:val="000000" w:themeColor="text1"/>
          <w:sz w:val="36"/>
          <w:szCs w:val="28"/>
          <w:lang w:val="en-US" w:eastAsia="zh-CN"/>
          <w14:textFill>
            <w14:solidFill>
              <w14:schemeClr w14:val="tx1"/>
            </w14:solidFill>
          </w14:textFill>
        </w:rPr>
        <w:t>南京景兴纸业有限公司厂房屋面板及墙面板维修</w:t>
      </w:r>
      <w:r>
        <w:rPr>
          <w:rFonts w:hint="eastAsia" w:ascii="楷体" w:hAnsi="楷体" w:eastAsia="楷体"/>
          <w:b/>
          <w:color w:val="000000" w:themeColor="text1"/>
          <w:sz w:val="36"/>
          <w:szCs w:val="28"/>
          <w14:textFill>
            <w14:solidFill>
              <w14:schemeClr w14:val="tx1"/>
            </w14:solidFill>
          </w14:textFill>
        </w:rPr>
        <w:t>工程</w:t>
      </w:r>
    </w:p>
    <w:p>
      <w:pPr>
        <w:spacing w:line="360" w:lineRule="auto"/>
        <w:jc w:val="center"/>
        <w:rPr>
          <w:rFonts w:ascii="楷体" w:hAnsi="楷体" w:eastAsia="楷体"/>
          <w:b/>
          <w:color w:val="000000" w:themeColor="text1"/>
          <w:sz w:val="36"/>
          <w:szCs w:val="28"/>
          <w14:textFill>
            <w14:solidFill>
              <w14:schemeClr w14:val="tx1"/>
            </w14:solidFill>
          </w14:textFill>
        </w:rPr>
      </w:pPr>
      <w:r>
        <w:rPr>
          <w:rFonts w:hint="eastAsia" w:ascii="楷体" w:hAnsi="楷体" w:eastAsia="楷体"/>
          <w:b/>
          <w:color w:val="000000" w:themeColor="text1"/>
          <w:sz w:val="36"/>
          <w:szCs w:val="28"/>
          <w14:textFill>
            <w14:solidFill>
              <w14:schemeClr w14:val="tx1"/>
            </w14:solidFill>
          </w14:textFill>
        </w:rPr>
        <w:t>招标文件</w:t>
      </w:r>
    </w:p>
    <w:p>
      <w:pPr>
        <w:spacing w:line="400" w:lineRule="exact"/>
        <w:jc w:val="center"/>
        <w:rPr>
          <w:rFonts w:ascii="楷体" w:hAnsi="楷体" w:eastAsia="楷体"/>
          <w:b/>
          <w:color w:val="000000" w:themeColor="text1"/>
          <w:sz w:val="28"/>
          <w:szCs w:val="28"/>
          <w14:textFill>
            <w14:solidFill>
              <w14:schemeClr w14:val="tx1"/>
            </w14:solidFill>
          </w14:textFill>
        </w:rPr>
      </w:pPr>
    </w:p>
    <w:p>
      <w:pPr>
        <w:numPr>
          <w:ilvl w:val="0"/>
          <w:numId w:val="1"/>
        </w:numPr>
        <w:spacing w:line="360" w:lineRule="auto"/>
        <w:jc w:val="left"/>
        <w:rPr>
          <w:rFonts w:ascii="楷体" w:hAnsi="楷体" w:eastAsia="楷体"/>
          <w:color w:val="000000" w:themeColor="text1"/>
          <w:sz w:val="24"/>
          <w:szCs w:val="21"/>
          <w14:textFill>
            <w14:solidFill>
              <w14:schemeClr w14:val="tx1"/>
            </w14:solidFill>
          </w14:textFill>
        </w:rPr>
      </w:pPr>
      <w:r>
        <w:rPr>
          <w:rFonts w:hint="eastAsia" w:ascii="楷体" w:hAnsi="楷体" w:eastAsia="楷体"/>
          <w:b/>
          <w:color w:val="000000" w:themeColor="text1"/>
          <w:sz w:val="24"/>
          <w:szCs w:val="21"/>
          <w14:textFill>
            <w14:solidFill>
              <w14:schemeClr w14:val="tx1"/>
            </w14:solidFill>
          </w14:textFill>
        </w:rPr>
        <w:t>招标范围及做法要</w:t>
      </w:r>
      <w:r>
        <w:rPr>
          <w:rFonts w:ascii="楷体" w:hAnsi="楷体" w:eastAsia="楷体"/>
          <w:b/>
          <w:color w:val="000000" w:themeColor="text1"/>
          <w:sz w:val="24"/>
          <w:szCs w:val="21"/>
          <w14:textFill>
            <w14:solidFill>
              <w14:schemeClr w14:val="tx1"/>
            </w14:solidFill>
          </w14:textFill>
        </w:rPr>
        <w:t>求</w:t>
      </w:r>
      <w:r>
        <w:rPr>
          <w:rFonts w:hint="eastAsia" w:ascii="楷体" w:hAnsi="楷体" w:eastAsia="楷体"/>
          <w:b/>
          <w:color w:val="000000" w:themeColor="text1"/>
          <w:sz w:val="24"/>
          <w:szCs w:val="21"/>
          <w14:textFill>
            <w14:solidFill>
              <w14:schemeClr w14:val="tx1"/>
            </w14:solidFill>
          </w14:textFill>
        </w:rPr>
        <w:t>：</w:t>
      </w:r>
      <w:r>
        <w:rPr>
          <w:rFonts w:ascii="楷体" w:hAnsi="楷体" w:eastAsia="楷体"/>
          <w:b/>
          <w:color w:val="000000" w:themeColor="text1"/>
          <w:sz w:val="24"/>
          <w:szCs w:val="21"/>
          <w14:textFill>
            <w14:solidFill>
              <w14:schemeClr w14:val="tx1"/>
            </w14:solidFill>
          </w14:textFill>
        </w:rPr>
        <w:t xml:space="preserve"> </w:t>
      </w:r>
    </w:p>
    <w:p>
      <w:pPr>
        <w:numPr>
          <w:ilvl w:val="0"/>
          <w:numId w:val="2"/>
        </w:numPr>
        <w:spacing w:line="360" w:lineRule="auto"/>
        <w:ind w:left="357" w:hanging="357"/>
        <w:jc w:val="left"/>
        <w:rPr>
          <w:rFonts w:hint="eastAsia" w:ascii="楷体" w:hAnsi="楷体" w:eastAsia="楷体" w:cstheme="minorBidi"/>
          <w:color w:val="FF0000"/>
          <w:kern w:val="2"/>
          <w:sz w:val="21"/>
          <w:szCs w:val="21"/>
          <w:lang w:val="en-US" w:eastAsia="zh-CN" w:bidi="ar-SA"/>
        </w:rPr>
      </w:pPr>
      <w:r>
        <w:rPr>
          <w:rFonts w:hint="eastAsia" w:ascii="楷体" w:hAnsi="楷体" w:eastAsia="楷体" w:cstheme="minorBidi"/>
          <w:color w:val="FF0000"/>
          <w:kern w:val="2"/>
          <w:sz w:val="21"/>
          <w:szCs w:val="21"/>
          <w:lang w:val="en-US" w:eastAsia="zh-CN" w:bidi="ar-SA"/>
        </w:rPr>
        <w:t>原厂房屋面板（含屋面阳光板、气楼屋面板及墙面板）拆除，拆除旧材料由投标方按市场废料折价处理，其余垃圾由施工方合规外运处理；</w:t>
      </w:r>
    </w:p>
    <w:p>
      <w:pPr>
        <w:numPr>
          <w:ilvl w:val="0"/>
          <w:numId w:val="2"/>
        </w:numPr>
        <w:spacing w:line="360" w:lineRule="auto"/>
        <w:ind w:left="357" w:hanging="357"/>
        <w:jc w:val="left"/>
        <w:rPr>
          <w:rFonts w:hint="eastAsia" w:ascii="楷体" w:hAnsi="楷体" w:eastAsia="楷体"/>
          <w:color w:val="FF0000"/>
          <w:szCs w:val="21"/>
        </w:rPr>
      </w:pPr>
      <w:r>
        <w:rPr>
          <w:rFonts w:hint="eastAsia" w:ascii="楷体" w:hAnsi="楷体" w:eastAsia="楷体" w:cstheme="minorBidi"/>
          <w:color w:val="FF0000"/>
          <w:kern w:val="2"/>
          <w:sz w:val="21"/>
          <w:szCs w:val="21"/>
          <w:lang w:val="en-US" w:eastAsia="zh-CN" w:bidi="ar-SA"/>
        </w:rPr>
        <w:t>原厂房A轴和Q轴墙面下端高度为1.2米的墙面板拆除，拆除旧材料由投标方按市场废料折价处理，其余垃圾由施工方合规外运处理；</w:t>
      </w:r>
    </w:p>
    <w:p>
      <w:pPr>
        <w:pStyle w:val="12"/>
        <w:numPr>
          <w:ilvl w:val="0"/>
          <w:numId w:val="2"/>
        </w:numPr>
        <w:spacing w:line="360" w:lineRule="auto"/>
        <w:ind w:firstLineChars="0"/>
        <w:rPr>
          <w:rFonts w:hint="eastAsia" w:ascii="楷体" w:hAnsi="楷体" w:eastAsia="楷体"/>
          <w:color w:val="FF0000"/>
          <w:szCs w:val="21"/>
        </w:rPr>
      </w:pPr>
      <w:r>
        <w:rPr>
          <w:rFonts w:hint="eastAsia" w:ascii="楷体" w:hAnsi="楷体" w:eastAsia="楷体"/>
          <w:color w:val="FF0000"/>
          <w:szCs w:val="21"/>
          <w:lang w:val="en-US" w:eastAsia="zh-CN"/>
        </w:rPr>
        <w:t>新做屋面板（含气楼屋面板）采用0.5mm厚镀铝锌板（镀铝锌量≥100g/㎡），板型：YX51-380-760型(角驰Ⅲ型），所有扣件为实际测量≥1.2厚镀锌板压制，扣件为热镀锌材质（固定件：2个自攻钉/1个扣件），屋面上所有外露螺钉需打胶，50 mm厚自带单面铝箔环保超细玻璃棉，不含甲醛和丙烯酸，憎水率≥98%，容重：16kg/m³，导热系数不大于0.039w/m.k；下设Φ1.4mm镀塑钢丝网@150*150；</w:t>
      </w:r>
      <w:r>
        <w:rPr>
          <w:rFonts w:hint="eastAsia" w:ascii="楷体" w:hAnsi="楷体" w:eastAsia="楷体"/>
          <w:color w:val="FF0000"/>
          <w:szCs w:val="21"/>
        </w:rPr>
        <w:t>包角</w:t>
      </w:r>
      <w:r>
        <w:rPr>
          <w:rFonts w:hint="eastAsia" w:ascii="楷体" w:hAnsi="楷体" w:eastAsia="楷体"/>
          <w:color w:val="FF0000"/>
          <w:szCs w:val="21"/>
          <w:lang w:val="en-US" w:eastAsia="zh-CN"/>
        </w:rPr>
        <w:t>/泛水</w:t>
      </w:r>
      <w:r>
        <w:rPr>
          <w:rFonts w:hint="eastAsia" w:ascii="楷体" w:hAnsi="楷体" w:eastAsia="楷体"/>
          <w:color w:val="FF0000"/>
          <w:szCs w:val="21"/>
        </w:rPr>
        <w:t>采用0.</w:t>
      </w:r>
      <w:r>
        <w:rPr>
          <w:rFonts w:hint="eastAsia" w:ascii="楷体" w:hAnsi="楷体" w:eastAsia="楷体"/>
          <w:color w:val="FF0000"/>
          <w:szCs w:val="21"/>
          <w:lang w:val="en-US" w:eastAsia="zh-CN"/>
        </w:rPr>
        <w:t>5</w:t>
      </w:r>
      <w:r>
        <w:rPr>
          <w:rFonts w:hint="eastAsia" w:ascii="楷体" w:hAnsi="楷体" w:eastAsia="楷体"/>
          <w:color w:val="FF0000"/>
          <w:szCs w:val="21"/>
        </w:rPr>
        <w:t>mm厚镀铝锌PE板（镀铝锌量≥</w:t>
      </w:r>
      <w:r>
        <w:rPr>
          <w:rFonts w:hint="eastAsia" w:ascii="楷体" w:hAnsi="楷体" w:eastAsia="楷体"/>
          <w:color w:val="FF0000"/>
          <w:szCs w:val="21"/>
          <w:lang w:val="en-US" w:eastAsia="zh-CN"/>
        </w:rPr>
        <w:t>100</w:t>
      </w:r>
      <w:r>
        <w:rPr>
          <w:rFonts w:hint="eastAsia" w:ascii="楷体" w:hAnsi="楷体" w:eastAsia="楷体"/>
          <w:color w:val="FF0000"/>
          <w:szCs w:val="21"/>
        </w:rPr>
        <w:t>g/m</w:t>
      </w:r>
      <w:r>
        <w:rPr>
          <w:rFonts w:hint="eastAsia" w:ascii="楷体" w:hAnsi="楷体" w:eastAsia="楷体"/>
          <w:color w:val="FF0000"/>
          <w:szCs w:val="21"/>
          <w:vertAlign w:val="superscript"/>
        </w:rPr>
        <w:t>2</w:t>
      </w:r>
      <w:r>
        <w:rPr>
          <w:rFonts w:hint="eastAsia" w:ascii="楷体" w:hAnsi="楷体" w:eastAsia="楷体"/>
          <w:color w:val="FF0000"/>
          <w:szCs w:val="21"/>
        </w:rPr>
        <w:t>）</w:t>
      </w:r>
      <w:r>
        <w:rPr>
          <w:rFonts w:hint="eastAsia" w:ascii="楷体" w:hAnsi="楷体" w:eastAsia="楷体"/>
          <w:color w:val="FF0000"/>
          <w:szCs w:val="21"/>
          <w:lang w:eastAsia="zh-CN"/>
        </w:rPr>
        <w:t>；</w:t>
      </w:r>
      <w:r>
        <w:rPr>
          <w:rFonts w:hint="eastAsia" w:ascii="楷体" w:hAnsi="楷体" w:eastAsia="楷体"/>
          <w:color w:val="FF0000"/>
          <w:szCs w:val="21"/>
          <w:lang w:val="en-US" w:eastAsia="zh-CN"/>
        </w:rPr>
        <w:t>脊瓦同屋面板材料，且展开宽度不小于1000mm</w:t>
      </w:r>
      <w:r>
        <w:rPr>
          <w:rFonts w:hint="eastAsia" w:ascii="楷体" w:hAnsi="楷体" w:eastAsia="楷体"/>
          <w:color w:val="FF0000"/>
          <w:szCs w:val="21"/>
          <w:lang w:eastAsia="zh-CN"/>
        </w:rPr>
        <w:t>；</w:t>
      </w:r>
      <w:r>
        <w:rPr>
          <w:rFonts w:hint="eastAsia" w:ascii="楷体" w:hAnsi="楷体" w:eastAsia="楷体"/>
          <w:color w:val="FF0000"/>
          <w:szCs w:val="21"/>
        </w:rPr>
        <w:t>采光</w:t>
      </w:r>
      <w:r>
        <w:rPr>
          <w:rFonts w:hint="eastAsia" w:ascii="楷体" w:hAnsi="楷体" w:eastAsia="楷体"/>
          <w:color w:val="FF0000"/>
          <w:szCs w:val="21"/>
          <w:lang w:val="en-US" w:eastAsia="zh-CN"/>
        </w:rPr>
        <w:t>板</w:t>
      </w:r>
      <w:r>
        <w:rPr>
          <w:rFonts w:hint="eastAsia" w:ascii="楷体" w:hAnsi="楷体" w:eastAsia="楷体"/>
          <w:color w:val="FF0000"/>
          <w:szCs w:val="21"/>
        </w:rPr>
        <w:t>采用</w:t>
      </w:r>
      <w:r>
        <w:rPr>
          <w:rFonts w:hint="eastAsia" w:ascii="楷体" w:hAnsi="楷体" w:eastAsia="楷体"/>
          <w:color w:val="FF0000"/>
          <w:szCs w:val="21"/>
          <w:lang w:val="en-US" w:eastAsia="zh-CN"/>
        </w:rPr>
        <w:t>1.5mm厚FRP采光板；</w:t>
      </w:r>
    </w:p>
    <w:p>
      <w:pPr>
        <w:pStyle w:val="12"/>
        <w:numPr>
          <w:ilvl w:val="0"/>
          <w:numId w:val="2"/>
        </w:numPr>
        <w:spacing w:line="360" w:lineRule="auto"/>
        <w:ind w:firstLineChars="0"/>
        <w:rPr>
          <w:rFonts w:ascii="楷体" w:hAnsi="楷体" w:eastAsia="楷体"/>
          <w:color w:val="FF0000"/>
          <w:szCs w:val="21"/>
        </w:rPr>
      </w:pPr>
      <w:r>
        <w:rPr>
          <w:rFonts w:hint="eastAsia" w:ascii="楷体" w:hAnsi="楷体" w:eastAsia="楷体"/>
          <w:color w:val="FF0000"/>
          <w:szCs w:val="21"/>
          <w:lang w:val="en-US" w:eastAsia="zh-CN"/>
        </w:rPr>
        <w:t>新做</w:t>
      </w:r>
      <w:r>
        <w:rPr>
          <w:rFonts w:hint="eastAsia" w:ascii="楷体" w:hAnsi="楷体" w:eastAsia="楷体"/>
          <w:color w:val="FF0000"/>
          <w:szCs w:val="21"/>
        </w:rPr>
        <w:t>墙面板</w:t>
      </w:r>
      <w:r>
        <w:rPr>
          <w:rFonts w:hint="eastAsia" w:ascii="楷体" w:hAnsi="楷体" w:eastAsia="楷体"/>
          <w:color w:val="FF0000"/>
          <w:szCs w:val="21"/>
          <w:lang w:eastAsia="zh-CN"/>
        </w:rPr>
        <w:t>（</w:t>
      </w:r>
      <w:r>
        <w:rPr>
          <w:rFonts w:hint="eastAsia" w:ascii="楷体" w:hAnsi="楷体" w:eastAsia="楷体"/>
          <w:color w:val="FF0000"/>
          <w:szCs w:val="21"/>
          <w:lang w:val="en-US" w:eastAsia="zh-CN"/>
        </w:rPr>
        <w:t>含气楼墙面板</w:t>
      </w:r>
      <w:r>
        <w:rPr>
          <w:rFonts w:hint="eastAsia" w:ascii="楷体" w:hAnsi="楷体" w:eastAsia="楷体"/>
          <w:color w:val="FF0000"/>
          <w:szCs w:val="21"/>
          <w:lang w:eastAsia="zh-CN"/>
        </w:rPr>
        <w:t>）</w:t>
      </w:r>
      <w:r>
        <w:rPr>
          <w:rFonts w:hint="eastAsia" w:ascii="楷体" w:hAnsi="楷体" w:eastAsia="楷体"/>
          <w:color w:val="FF0000"/>
          <w:szCs w:val="21"/>
        </w:rPr>
        <w:t>采用0.5mm厚镀铝锌PE板（镀铝锌量≥</w:t>
      </w:r>
      <w:r>
        <w:rPr>
          <w:rFonts w:hint="eastAsia" w:ascii="楷体" w:hAnsi="楷体" w:eastAsia="楷体"/>
          <w:color w:val="FF0000"/>
          <w:szCs w:val="21"/>
          <w:lang w:val="en-US" w:eastAsia="zh-CN"/>
        </w:rPr>
        <w:t>10</w:t>
      </w:r>
      <w:r>
        <w:rPr>
          <w:rFonts w:hint="eastAsia" w:ascii="楷体" w:hAnsi="楷体" w:eastAsia="楷体"/>
          <w:color w:val="FF0000"/>
          <w:szCs w:val="21"/>
        </w:rPr>
        <w:t>0g/m</w:t>
      </w:r>
      <w:r>
        <w:rPr>
          <w:rFonts w:hint="eastAsia" w:ascii="楷体" w:hAnsi="楷体" w:eastAsia="楷体"/>
          <w:color w:val="FF0000"/>
          <w:szCs w:val="21"/>
          <w:vertAlign w:val="superscript"/>
        </w:rPr>
        <w:t>2</w:t>
      </w:r>
      <w:r>
        <w:rPr>
          <w:rFonts w:hint="eastAsia" w:ascii="楷体" w:hAnsi="楷体" w:eastAsia="楷体"/>
          <w:color w:val="FF0000"/>
          <w:szCs w:val="21"/>
        </w:rPr>
        <w:t>），板型YX-25-210-840，包角</w:t>
      </w:r>
      <w:r>
        <w:rPr>
          <w:rFonts w:hint="eastAsia" w:ascii="楷体" w:hAnsi="楷体" w:eastAsia="楷体"/>
          <w:color w:val="FF0000"/>
          <w:szCs w:val="21"/>
          <w:lang w:val="en-US" w:eastAsia="zh-CN"/>
        </w:rPr>
        <w:t>/</w:t>
      </w:r>
      <w:r>
        <w:rPr>
          <w:rFonts w:hint="eastAsia" w:ascii="楷体" w:hAnsi="楷体" w:eastAsia="楷体"/>
          <w:color w:val="FF0000"/>
          <w:szCs w:val="21"/>
        </w:rPr>
        <w:t>泛水采用0.</w:t>
      </w:r>
      <w:r>
        <w:rPr>
          <w:rFonts w:hint="eastAsia" w:ascii="楷体" w:hAnsi="楷体" w:eastAsia="楷体"/>
          <w:color w:val="FF0000"/>
          <w:szCs w:val="21"/>
          <w:lang w:val="en-US" w:eastAsia="zh-CN"/>
        </w:rPr>
        <w:t>5</w:t>
      </w:r>
      <w:r>
        <w:rPr>
          <w:rFonts w:hint="eastAsia" w:ascii="楷体" w:hAnsi="楷体" w:eastAsia="楷体"/>
          <w:color w:val="FF0000"/>
          <w:szCs w:val="21"/>
        </w:rPr>
        <w:t>mm厚镀铝锌PE板（镀铝锌量≥</w:t>
      </w:r>
      <w:r>
        <w:rPr>
          <w:rFonts w:hint="eastAsia" w:ascii="楷体" w:hAnsi="楷体" w:eastAsia="楷体"/>
          <w:color w:val="FF0000"/>
          <w:szCs w:val="21"/>
          <w:lang w:val="en-US" w:eastAsia="zh-CN"/>
        </w:rPr>
        <w:t>100</w:t>
      </w:r>
      <w:r>
        <w:rPr>
          <w:rFonts w:hint="eastAsia" w:ascii="楷体" w:hAnsi="楷体" w:eastAsia="楷体"/>
          <w:color w:val="FF0000"/>
          <w:szCs w:val="21"/>
        </w:rPr>
        <w:t>g/m</w:t>
      </w:r>
      <w:r>
        <w:rPr>
          <w:rFonts w:hint="eastAsia" w:ascii="楷体" w:hAnsi="楷体" w:eastAsia="楷体"/>
          <w:color w:val="FF0000"/>
          <w:szCs w:val="21"/>
          <w:vertAlign w:val="superscript"/>
        </w:rPr>
        <w:t>2</w:t>
      </w:r>
      <w:r>
        <w:rPr>
          <w:rFonts w:hint="eastAsia" w:ascii="楷体" w:hAnsi="楷体" w:eastAsia="楷体"/>
          <w:color w:val="FF0000"/>
          <w:szCs w:val="21"/>
        </w:rPr>
        <w:t>）</w:t>
      </w:r>
      <w:r>
        <w:rPr>
          <w:rFonts w:hint="eastAsia" w:ascii="楷体" w:hAnsi="楷体" w:eastAsia="楷体"/>
          <w:color w:val="FF0000"/>
          <w:szCs w:val="21"/>
          <w:lang w:eastAsia="zh-CN"/>
        </w:rPr>
        <w:t>；</w:t>
      </w:r>
    </w:p>
    <w:p>
      <w:pPr>
        <w:pStyle w:val="12"/>
        <w:numPr>
          <w:ilvl w:val="0"/>
          <w:numId w:val="2"/>
        </w:numPr>
        <w:spacing w:line="360" w:lineRule="auto"/>
        <w:ind w:firstLineChars="0"/>
        <w:rPr>
          <w:rFonts w:ascii="楷体" w:hAnsi="楷体" w:eastAsia="楷体"/>
          <w:color w:val="FF0000"/>
          <w:szCs w:val="21"/>
        </w:rPr>
      </w:pPr>
      <w:r>
        <w:rPr>
          <w:rFonts w:hint="eastAsia" w:ascii="楷体" w:hAnsi="楷体" w:eastAsia="楷体"/>
          <w:color w:val="FF0000"/>
          <w:szCs w:val="21"/>
          <w:lang w:val="en-US" w:eastAsia="zh-CN"/>
        </w:rPr>
        <w:t>厂房A轴和Q轴墙面底部采用实心水泥砖砌筑300mm高240mm厚砖墙，墙体采用1:2.5水泥砂浆粉刷厚度20mm；内墙面做法：墙体基层清理、内墙腻子刮批二遍、内墙乳胶漆二遍（涂料品牌：立邦、多乐士）；外墙面做法：墙体基层清理、外墙耐水腻子刮批二遍、外墙专用底漆一遍，面涂二遍（涂料品牌：立邦、多乐士）；</w:t>
      </w:r>
    </w:p>
    <w:p>
      <w:pPr>
        <w:pStyle w:val="12"/>
        <w:numPr>
          <w:ilvl w:val="0"/>
          <w:numId w:val="2"/>
        </w:numPr>
        <w:spacing w:line="360" w:lineRule="auto"/>
        <w:ind w:firstLineChars="0"/>
        <w:rPr>
          <w:rFonts w:ascii="楷体" w:hAnsi="楷体" w:eastAsia="楷体"/>
          <w:color w:val="FF0000"/>
          <w:szCs w:val="21"/>
        </w:rPr>
      </w:pPr>
      <w:r>
        <w:rPr>
          <w:rFonts w:hint="eastAsia" w:ascii="楷体" w:hAnsi="楷体" w:eastAsia="楷体"/>
          <w:color w:val="FF0000"/>
          <w:szCs w:val="21"/>
          <w:lang w:val="en-US" w:eastAsia="zh-CN"/>
        </w:rPr>
        <w:t>新增屋面热镀锌檩条根据现场实际腐蚀情况，经招标方确认后，在原有腐蚀檩条位置处采用C160*70*20*2.0热镀锌檩条增加1道进行加固（采用螺栓连接，每道檩条每个端部与原檩托板及原檩条连接采用不少于2个M12螺栓，报价中含原檩托板及檩条开孔费）；</w:t>
      </w:r>
    </w:p>
    <w:p>
      <w:pPr>
        <w:numPr>
          <w:ilvl w:val="0"/>
          <w:numId w:val="2"/>
        </w:numPr>
        <w:spacing w:line="360" w:lineRule="auto"/>
        <w:ind w:left="357" w:hanging="357"/>
        <w:jc w:val="left"/>
        <w:rPr>
          <w:rFonts w:ascii="楷体" w:hAnsi="楷体" w:eastAsia="楷体"/>
          <w:color w:val="FF0000"/>
          <w:szCs w:val="21"/>
        </w:rPr>
      </w:pPr>
      <w:r>
        <w:rPr>
          <w:rFonts w:hint="eastAsia" w:ascii="楷体" w:hAnsi="楷体" w:eastAsia="楷体"/>
          <w:color w:val="FF0000"/>
          <w:szCs w:val="21"/>
        </w:rPr>
        <w:t>所有自攻螺钉均采用410不锈钢材质</w:t>
      </w:r>
      <w:r>
        <w:rPr>
          <w:rFonts w:hint="eastAsia" w:ascii="楷体" w:hAnsi="楷体" w:eastAsia="楷体"/>
          <w:color w:val="FF0000"/>
          <w:szCs w:val="21"/>
          <w:lang w:eastAsia="zh-CN"/>
        </w:rPr>
        <w:t>；</w:t>
      </w:r>
    </w:p>
    <w:p>
      <w:pPr>
        <w:numPr>
          <w:ilvl w:val="0"/>
          <w:numId w:val="2"/>
        </w:numPr>
        <w:spacing w:line="360" w:lineRule="auto"/>
        <w:ind w:left="357" w:hanging="357"/>
        <w:jc w:val="left"/>
        <w:rPr>
          <w:rFonts w:ascii="楷体" w:hAnsi="楷体" w:eastAsia="楷体"/>
          <w:color w:val="FF0000"/>
          <w:szCs w:val="21"/>
        </w:rPr>
      </w:pPr>
      <w:r>
        <w:rPr>
          <w:rFonts w:hint="eastAsia" w:ascii="楷体" w:hAnsi="楷体" w:eastAsia="楷体"/>
          <w:color w:val="FF0000"/>
          <w:szCs w:val="21"/>
        </w:rPr>
        <w:t>如遇图纸与招标文件不符时，以招标文件为准</w:t>
      </w:r>
      <w:r>
        <w:rPr>
          <w:rFonts w:hint="eastAsia" w:ascii="楷体" w:hAnsi="楷体" w:eastAsia="楷体"/>
          <w:color w:val="FF0000"/>
          <w:szCs w:val="21"/>
          <w:lang w:eastAsia="zh-CN"/>
        </w:rPr>
        <w:t>；</w:t>
      </w:r>
    </w:p>
    <w:p>
      <w:pPr>
        <w:numPr>
          <w:ilvl w:val="0"/>
          <w:numId w:val="2"/>
        </w:numPr>
        <w:spacing w:line="360" w:lineRule="auto"/>
        <w:jc w:val="left"/>
        <w:rPr>
          <w:rFonts w:ascii="楷体" w:hAnsi="楷体" w:eastAsia="楷体"/>
          <w:color w:val="FF0000"/>
          <w:szCs w:val="21"/>
        </w:rPr>
      </w:pPr>
      <w:r>
        <w:rPr>
          <w:rFonts w:hint="eastAsia" w:ascii="楷体" w:hAnsi="楷体" w:eastAsia="楷体"/>
          <w:color w:val="FF0000"/>
          <w:szCs w:val="21"/>
        </w:rPr>
        <w:t>施工现场产生一切垃圾由施工方合法合规外运处置。</w:t>
      </w:r>
    </w:p>
    <w:p>
      <w:pPr>
        <w:numPr>
          <w:ilvl w:val="0"/>
          <w:numId w:val="1"/>
        </w:numPr>
        <w:spacing w:line="360" w:lineRule="auto"/>
        <w:jc w:val="left"/>
        <w:rPr>
          <w:rFonts w:ascii="楷体" w:hAnsi="楷体" w:eastAsia="楷体"/>
          <w:b/>
          <w:color w:val="000000" w:themeColor="text1"/>
          <w:sz w:val="24"/>
          <w:szCs w:val="21"/>
          <w14:textFill>
            <w14:solidFill>
              <w14:schemeClr w14:val="tx1"/>
            </w14:solidFill>
          </w14:textFill>
        </w:rPr>
      </w:pPr>
      <w:r>
        <w:rPr>
          <w:rFonts w:hint="eastAsia" w:ascii="楷体" w:hAnsi="楷体" w:eastAsia="楷体"/>
          <w:b/>
          <w:color w:val="000000" w:themeColor="text1"/>
          <w:sz w:val="24"/>
          <w:szCs w:val="21"/>
          <w14:textFill>
            <w14:solidFill>
              <w14:schemeClr w14:val="tx1"/>
            </w14:solidFill>
          </w14:textFill>
        </w:rPr>
        <w:t>报价及</w:t>
      </w:r>
      <w:r>
        <w:rPr>
          <w:rFonts w:ascii="楷体" w:hAnsi="楷体" w:eastAsia="楷体"/>
          <w:b/>
          <w:color w:val="000000" w:themeColor="text1"/>
          <w:sz w:val="24"/>
          <w:szCs w:val="21"/>
          <w14:textFill>
            <w14:solidFill>
              <w14:schemeClr w14:val="tx1"/>
            </w14:solidFill>
          </w14:textFill>
        </w:rPr>
        <w:t>其他</w:t>
      </w:r>
      <w:r>
        <w:rPr>
          <w:rFonts w:hint="eastAsia" w:ascii="楷体" w:hAnsi="楷体" w:eastAsia="楷体"/>
          <w:b/>
          <w:color w:val="000000" w:themeColor="text1"/>
          <w:sz w:val="24"/>
          <w:szCs w:val="21"/>
          <w14:textFill>
            <w14:solidFill>
              <w14:schemeClr w14:val="tx1"/>
            </w14:solidFill>
          </w14:textFill>
        </w:rPr>
        <w:t>要求</w:t>
      </w:r>
    </w:p>
    <w:p>
      <w:pPr>
        <w:numPr>
          <w:ilvl w:val="0"/>
          <w:numId w:val="3"/>
        </w:numPr>
        <w:spacing w:line="360" w:lineRule="auto"/>
        <w:ind w:left="357"/>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投标单位需提供公司授权委托书、授权委托人和法人身份证复印件、资质证书、营业执照、安全生产许可证复印件等相关资料。</w:t>
      </w:r>
    </w:p>
    <w:p>
      <w:pPr>
        <w:numPr>
          <w:ilvl w:val="0"/>
          <w:numId w:val="3"/>
        </w:numPr>
        <w:spacing w:line="360" w:lineRule="auto"/>
        <w:ind w:left="357"/>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投标人资质要求：</w:t>
      </w:r>
      <w:r>
        <w:rPr>
          <w:rFonts w:hint="eastAsia" w:ascii="楷体" w:hAnsi="楷体" w:eastAsia="楷体"/>
          <w:color w:val="FF0000"/>
          <w:szCs w:val="21"/>
        </w:rPr>
        <w:t>钢结构工程专业承包叁级及以上。</w:t>
      </w:r>
    </w:p>
    <w:p>
      <w:pPr>
        <w:numPr>
          <w:ilvl w:val="0"/>
          <w:numId w:val="3"/>
        </w:numPr>
        <w:spacing w:line="360" w:lineRule="auto"/>
        <w:ind w:left="357"/>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施工现场必须做好安全围护及安全警示，施工过程中必须</w:t>
      </w:r>
      <w:r>
        <w:rPr>
          <w:rFonts w:ascii="楷体" w:hAnsi="楷体" w:eastAsia="楷体"/>
          <w:color w:val="000000" w:themeColor="text1"/>
          <w:szCs w:val="21"/>
          <w14:textFill>
            <w14:solidFill>
              <w14:schemeClr w14:val="tx1"/>
            </w14:solidFill>
          </w14:textFill>
        </w:rPr>
        <w:t>全程安排一名专职安全员</w:t>
      </w:r>
      <w:r>
        <w:rPr>
          <w:rFonts w:hint="eastAsia" w:ascii="楷体" w:hAnsi="楷体" w:eastAsia="楷体"/>
          <w:color w:val="000000" w:themeColor="text1"/>
          <w:szCs w:val="21"/>
          <w14:textFill>
            <w14:solidFill>
              <w14:schemeClr w14:val="tx1"/>
            </w14:solidFill>
          </w14:textFill>
        </w:rPr>
        <w:t>（以</w:t>
      </w:r>
      <w:r>
        <w:rPr>
          <w:rFonts w:ascii="楷体" w:hAnsi="楷体" w:eastAsia="楷体"/>
          <w:color w:val="000000" w:themeColor="text1"/>
          <w:szCs w:val="21"/>
          <w14:textFill>
            <w14:solidFill>
              <w14:schemeClr w14:val="tx1"/>
            </w14:solidFill>
          </w14:textFill>
        </w:rPr>
        <w:t>红</w:t>
      </w:r>
      <w:r>
        <w:rPr>
          <w:rFonts w:hint="eastAsia" w:ascii="楷体" w:hAnsi="楷体" w:eastAsia="楷体"/>
          <w:color w:val="000000" w:themeColor="text1"/>
          <w:szCs w:val="21"/>
          <w14:textFill>
            <w14:solidFill>
              <w14:schemeClr w14:val="tx1"/>
            </w14:solidFill>
          </w14:textFill>
        </w:rPr>
        <w:t>袖</w:t>
      </w:r>
      <w:r>
        <w:rPr>
          <w:rFonts w:ascii="楷体" w:hAnsi="楷体" w:eastAsia="楷体"/>
          <w:color w:val="000000" w:themeColor="text1"/>
          <w:szCs w:val="21"/>
          <w14:textFill>
            <w14:solidFill>
              <w14:schemeClr w14:val="tx1"/>
            </w14:solidFill>
          </w14:textFill>
        </w:rPr>
        <w:t>标为标识</w:t>
      </w:r>
      <w:r>
        <w:rPr>
          <w:rFonts w:hint="eastAsia" w:ascii="楷体" w:hAnsi="楷体" w:eastAsia="楷体"/>
          <w:color w:val="000000" w:themeColor="text1"/>
          <w:szCs w:val="21"/>
          <w14:textFill>
            <w14:solidFill>
              <w14:schemeClr w14:val="tx1"/>
            </w14:solidFill>
          </w14:textFill>
        </w:rPr>
        <w:t>）</w:t>
      </w:r>
      <w:r>
        <w:rPr>
          <w:rFonts w:ascii="楷体" w:hAnsi="楷体" w:eastAsia="楷体"/>
          <w:color w:val="000000" w:themeColor="text1"/>
          <w:szCs w:val="21"/>
          <w14:textFill>
            <w14:solidFill>
              <w14:schemeClr w14:val="tx1"/>
            </w14:solidFill>
          </w14:textFill>
        </w:rPr>
        <w:t>负责安全管理工作</w:t>
      </w:r>
      <w:r>
        <w:rPr>
          <w:rFonts w:hint="eastAsia" w:ascii="楷体" w:hAnsi="楷体" w:eastAsia="楷体"/>
          <w:color w:val="000000" w:themeColor="text1"/>
          <w:szCs w:val="21"/>
          <w14:textFill>
            <w14:solidFill>
              <w14:schemeClr w14:val="tx1"/>
            </w14:solidFill>
          </w14:textFill>
        </w:rPr>
        <w:t>。</w:t>
      </w:r>
      <w:r>
        <w:rPr>
          <w:rFonts w:ascii="楷体" w:hAnsi="楷体" w:eastAsia="楷体"/>
          <w:color w:val="000000" w:themeColor="text1"/>
          <w:szCs w:val="21"/>
          <w14:textFill>
            <w14:solidFill>
              <w14:schemeClr w14:val="tx1"/>
            </w14:solidFill>
          </w14:textFill>
        </w:rPr>
        <w:t xml:space="preserve"> </w:t>
      </w:r>
    </w:p>
    <w:p>
      <w:pPr>
        <w:numPr>
          <w:ilvl w:val="0"/>
          <w:numId w:val="3"/>
        </w:numPr>
        <w:spacing w:line="360" w:lineRule="auto"/>
        <w:ind w:left="357"/>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特种作业人员需持证上岗，施工过程中的一切安全责任由施工方负责。</w:t>
      </w:r>
    </w:p>
    <w:p>
      <w:pPr>
        <w:numPr>
          <w:ilvl w:val="0"/>
          <w:numId w:val="3"/>
        </w:numPr>
        <w:spacing w:line="360" w:lineRule="auto"/>
        <w:ind w:left="357"/>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投标人必须按照招标文件、设计图纸、相关规范及现场实际情况编制一套包括质量、进度、安全的施工组织方案。</w:t>
      </w:r>
    </w:p>
    <w:p>
      <w:pPr>
        <w:numPr>
          <w:ilvl w:val="0"/>
          <w:numId w:val="3"/>
        </w:numPr>
        <w:spacing w:line="360" w:lineRule="auto"/>
        <w:ind w:left="357"/>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根据现行市场</w:t>
      </w:r>
      <w:r>
        <w:rPr>
          <w:rFonts w:ascii="楷体" w:hAnsi="楷体" w:eastAsia="楷体"/>
          <w:color w:val="000000" w:themeColor="text1"/>
          <w:szCs w:val="21"/>
          <w14:textFill>
            <w14:solidFill>
              <w14:schemeClr w14:val="tx1"/>
            </w14:solidFill>
          </w14:textFill>
        </w:rPr>
        <w:t>价</w:t>
      </w:r>
      <w:r>
        <w:rPr>
          <w:rFonts w:hint="eastAsia" w:ascii="楷体" w:hAnsi="楷体" w:eastAsia="楷体"/>
          <w:color w:val="000000" w:themeColor="text1"/>
          <w:szCs w:val="21"/>
          <w14:textFill>
            <w14:solidFill>
              <w14:schemeClr w14:val="tx1"/>
            </w14:solidFill>
          </w14:textFill>
        </w:rPr>
        <w:t>进行优惠报价。</w:t>
      </w:r>
    </w:p>
    <w:p>
      <w:pPr>
        <w:numPr>
          <w:ilvl w:val="0"/>
          <w:numId w:val="3"/>
        </w:numPr>
        <w:spacing w:line="360" w:lineRule="auto"/>
        <w:ind w:left="357"/>
        <w:jc w:val="left"/>
        <w:rPr>
          <w:rFonts w:ascii="楷体" w:hAnsi="楷体" w:eastAsia="楷体"/>
          <w:color w:val="000000" w:themeColor="text1"/>
          <w:szCs w:val="21"/>
          <w14:textFill>
            <w14:solidFill>
              <w14:schemeClr w14:val="tx1"/>
            </w14:solidFill>
          </w14:textFill>
        </w:rPr>
      </w:pPr>
      <w:r>
        <w:rPr>
          <w:rFonts w:hint="eastAsia" w:ascii="楷体" w:hAnsi="楷体" w:eastAsia="楷体"/>
          <w:szCs w:val="21"/>
        </w:rPr>
        <w:t>本次投标按</w:t>
      </w:r>
      <w:r>
        <w:rPr>
          <w:rFonts w:ascii="楷体" w:hAnsi="楷体" w:eastAsia="楷体"/>
          <w:szCs w:val="21"/>
        </w:rPr>
        <w:t>后附</w:t>
      </w:r>
      <w:r>
        <w:rPr>
          <w:rFonts w:hint="eastAsia" w:ascii="楷体" w:hAnsi="楷体" w:eastAsia="楷体"/>
          <w:szCs w:val="21"/>
        </w:rPr>
        <w:t>表</w:t>
      </w:r>
      <w:r>
        <w:rPr>
          <w:rFonts w:hint="eastAsia" w:ascii="楷体" w:hAnsi="楷体" w:eastAsia="楷体"/>
          <w:color w:val="000000" w:themeColor="text1"/>
          <w:szCs w:val="21"/>
          <w14:textFill>
            <w14:solidFill>
              <w14:schemeClr w14:val="tx1"/>
            </w14:solidFill>
          </w14:textFill>
        </w:rPr>
        <w:t>格分项报价（表格附后）且须提供预算清单</w:t>
      </w:r>
      <w:r>
        <w:rPr>
          <w:rFonts w:hint="eastAsia" w:ascii="楷体" w:hAnsi="楷体" w:eastAsia="楷体"/>
          <w:color w:val="000000" w:themeColor="text1"/>
          <w:szCs w:val="21"/>
          <w:lang w:eastAsia="zh-CN"/>
          <w14:textFill>
            <w14:solidFill>
              <w14:schemeClr w14:val="tx1"/>
            </w14:solidFill>
          </w14:textFill>
        </w:rPr>
        <w:t>，</w:t>
      </w:r>
      <w:r>
        <w:rPr>
          <w:rFonts w:hint="eastAsia" w:ascii="楷体" w:hAnsi="楷体" w:eastAsia="楷体"/>
          <w:color w:val="000000" w:themeColor="text1"/>
          <w:szCs w:val="21"/>
          <w:lang w:val="en-US" w:eastAsia="zh-CN"/>
          <w14:textFill>
            <w14:solidFill>
              <w14:schemeClr w14:val="tx1"/>
            </w14:solidFill>
          </w14:textFill>
        </w:rPr>
        <w:t>清单根据“南京景兴纸业有限公司厂房屋面板及墙面板维修工程报价清单示范表”格式填写，具体内容由投标单位根据实际具体填写</w:t>
      </w:r>
      <w:r>
        <w:rPr>
          <w:rFonts w:hint="eastAsia" w:ascii="楷体" w:hAnsi="楷体" w:eastAsia="楷体"/>
          <w:color w:val="000000" w:themeColor="text1"/>
          <w:szCs w:val="21"/>
          <w14:textFill>
            <w14:solidFill>
              <w14:schemeClr w14:val="tx1"/>
            </w14:solidFill>
          </w14:textFill>
        </w:rPr>
        <w:t>。</w:t>
      </w:r>
    </w:p>
    <w:p>
      <w:pPr>
        <w:numPr>
          <w:ilvl w:val="0"/>
          <w:numId w:val="3"/>
        </w:numPr>
        <w:spacing w:line="360" w:lineRule="auto"/>
        <w:ind w:left="357"/>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本次投标需按要求完善附件表格，</w:t>
      </w:r>
      <w:r>
        <w:rPr>
          <w:rFonts w:hint="eastAsia" w:ascii="楷体" w:hAnsi="楷体" w:eastAsia="楷体"/>
          <w:color w:val="FF0000"/>
          <w:szCs w:val="21"/>
          <w:lang w:val="en-US" w:eastAsia="zh-CN"/>
        </w:rPr>
        <w:t>附件表格1中屋面板、墙面板、脊瓦、包角/泛水板的品牌为上海宝钢，附件表格2中请投标方注明屋面板、墙面板、脊瓦、包角/泛水板的品牌（非上海宝钢），</w:t>
      </w:r>
      <w:r>
        <w:rPr>
          <w:rFonts w:ascii="楷体" w:hAnsi="楷体" w:eastAsia="楷体"/>
          <w:color w:val="000000" w:themeColor="text1"/>
          <w:szCs w:val="21"/>
          <w14:textFill>
            <w14:solidFill>
              <w14:schemeClr w14:val="tx1"/>
            </w14:solidFill>
          </w14:textFill>
        </w:rPr>
        <w:t>投标资料必须装订成册</w:t>
      </w:r>
      <w:r>
        <w:rPr>
          <w:rFonts w:hint="eastAsia" w:ascii="楷体" w:hAnsi="楷体" w:eastAsia="楷体"/>
          <w:color w:val="000000" w:themeColor="text1"/>
          <w:szCs w:val="21"/>
          <w14:textFill>
            <w14:solidFill>
              <w14:schemeClr w14:val="tx1"/>
            </w14:solidFill>
          </w14:textFill>
        </w:rPr>
        <w:t>。</w:t>
      </w:r>
      <w:bookmarkStart w:id="0" w:name="_GoBack"/>
      <w:bookmarkEnd w:id="0"/>
    </w:p>
    <w:p>
      <w:pPr>
        <w:numPr>
          <w:ilvl w:val="0"/>
          <w:numId w:val="3"/>
        </w:numPr>
        <w:spacing w:line="360" w:lineRule="auto"/>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获取招标文件的方式：浙江景兴纸业股份有限公司官方网站公告下载。</w:t>
      </w:r>
    </w:p>
    <w:p>
      <w:pPr>
        <w:numPr>
          <w:ilvl w:val="0"/>
          <w:numId w:val="3"/>
        </w:numPr>
        <w:spacing w:line="360" w:lineRule="auto"/>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联系方式：</w:t>
      </w:r>
    </w:p>
    <w:p>
      <w:pPr>
        <w:spacing w:line="360" w:lineRule="auto"/>
        <w:ind w:left="360"/>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联系地址：浙江省平湖市曹桥街道景兴一路1号</w:t>
      </w:r>
    </w:p>
    <w:p>
      <w:pPr>
        <w:spacing w:line="360" w:lineRule="auto"/>
        <w:ind w:left="360"/>
        <w:jc w:val="left"/>
        <w:rPr>
          <w:rFonts w:hint="default" w:ascii="楷体" w:hAnsi="楷体" w:eastAsia="楷体"/>
          <w:color w:val="000000" w:themeColor="text1"/>
          <w:szCs w:val="21"/>
          <w:lang w:val="en-US" w:eastAsia="zh-CN"/>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联系人：</w:t>
      </w:r>
      <w:r>
        <w:rPr>
          <w:rFonts w:hint="eastAsia" w:ascii="楷体" w:hAnsi="楷体" w:eastAsia="楷体"/>
          <w:color w:val="000000" w:themeColor="text1"/>
          <w:szCs w:val="21"/>
          <w:lang w:val="en-US" w:eastAsia="zh-CN"/>
          <w14:textFill>
            <w14:solidFill>
              <w14:schemeClr w14:val="tx1"/>
            </w14:solidFill>
          </w14:textFill>
        </w:rPr>
        <w:t>刘</w:t>
      </w:r>
      <w:r>
        <w:rPr>
          <w:rFonts w:hint="eastAsia" w:ascii="楷体" w:hAnsi="楷体" w:eastAsia="楷体"/>
          <w:color w:val="000000" w:themeColor="text1"/>
          <w:szCs w:val="21"/>
          <w14:textFill>
            <w14:solidFill>
              <w14:schemeClr w14:val="tx1"/>
            </w14:solidFill>
          </w14:textFill>
        </w:rPr>
        <w:t>先生 1</w:t>
      </w:r>
      <w:r>
        <w:rPr>
          <w:rFonts w:hint="eastAsia" w:ascii="楷体" w:hAnsi="楷体" w:eastAsia="楷体"/>
          <w:color w:val="000000" w:themeColor="text1"/>
          <w:szCs w:val="21"/>
          <w:lang w:val="en-US" w:eastAsia="zh-CN"/>
          <w14:textFill>
            <w14:solidFill>
              <w14:schemeClr w14:val="tx1"/>
            </w14:solidFill>
          </w14:textFill>
        </w:rPr>
        <w:t>7615200724</w:t>
      </w:r>
    </w:p>
    <w:p>
      <w:pPr>
        <w:numPr>
          <w:ilvl w:val="0"/>
          <w:numId w:val="3"/>
        </w:numPr>
        <w:spacing w:line="360" w:lineRule="auto"/>
        <w:jc w:val="left"/>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如对本工程制作、施工等有疑义处请202</w:t>
      </w:r>
      <w:r>
        <w:rPr>
          <w:rFonts w:hint="eastAsia" w:ascii="楷体" w:hAnsi="楷体" w:eastAsia="楷体"/>
          <w:b/>
          <w:color w:val="000000" w:themeColor="text1"/>
          <w:szCs w:val="21"/>
          <w:lang w:val="en-US" w:eastAsia="zh-CN"/>
          <w14:textFill>
            <w14:solidFill>
              <w14:schemeClr w14:val="tx1"/>
            </w14:solidFill>
          </w14:textFill>
        </w:rPr>
        <w:t>4</w:t>
      </w:r>
      <w:r>
        <w:rPr>
          <w:rFonts w:hint="eastAsia" w:ascii="楷体" w:hAnsi="楷体" w:eastAsia="楷体"/>
          <w:b/>
          <w:color w:val="000000" w:themeColor="text1"/>
          <w:szCs w:val="21"/>
          <w14:textFill>
            <w14:solidFill>
              <w14:schemeClr w14:val="tx1"/>
            </w14:solidFill>
          </w14:textFill>
        </w:rPr>
        <w:t>年</w:t>
      </w:r>
      <w:r>
        <w:rPr>
          <w:rFonts w:hint="eastAsia" w:ascii="楷体" w:hAnsi="楷体" w:eastAsia="楷体"/>
          <w:b/>
          <w:color w:val="000000" w:themeColor="text1"/>
          <w:szCs w:val="21"/>
          <w:u w:val="single"/>
          <w14:textFill>
            <w14:solidFill>
              <w14:schemeClr w14:val="tx1"/>
            </w14:solidFill>
          </w14:textFill>
        </w:rPr>
        <w:t xml:space="preserve"> </w:t>
      </w:r>
      <w:r>
        <w:rPr>
          <w:rFonts w:hint="eastAsia" w:ascii="楷体" w:hAnsi="楷体" w:eastAsia="楷体"/>
          <w:b/>
          <w:color w:val="000000" w:themeColor="text1"/>
          <w:szCs w:val="21"/>
          <w:u w:val="single"/>
          <w:lang w:val="en-US" w:eastAsia="zh-CN"/>
          <w14:textFill>
            <w14:solidFill>
              <w14:schemeClr w14:val="tx1"/>
            </w14:solidFill>
          </w14:textFill>
        </w:rPr>
        <w:t>1</w:t>
      </w:r>
      <w:r>
        <w:rPr>
          <w:rFonts w:hint="eastAsia" w:ascii="楷体" w:hAnsi="楷体" w:eastAsia="楷体"/>
          <w:b/>
          <w:color w:val="000000" w:themeColor="text1"/>
          <w:szCs w:val="21"/>
          <w:u w:val="single"/>
          <w14:textFill>
            <w14:solidFill>
              <w14:schemeClr w14:val="tx1"/>
            </w14:solidFill>
          </w14:textFill>
        </w:rPr>
        <w:t xml:space="preserve"> </w:t>
      </w:r>
      <w:r>
        <w:rPr>
          <w:rFonts w:hint="eastAsia" w:ascii="楷体" w:hAnsi="楷体" w:eastAsia="楷体"/>
          <w:b/>
          <w:color w:val="000000" w:themeColor="text1"/>
          <w:szCs w:val="21"/>
          <w14:textFill>
            <w14:solidFill>
              <w14:schemeClr w14:val="tx1"/>
            </w14:solidFill>
          </w14:textFill>
        </w:rPr>
        <w:t>月</w:t>
      </w:r>
      <w:r>
        <w:rPr>
          <w:rFonts w:hint="eastAsia" w:ascii="楷体" w:hAnsi="楷体" w:eastAsia="楷体"/>
          <w:b/>
          <w:color w:val="000000" w:themeColor="text1"/>
          <w:szCs w:val="21"/>
          <w:u w:val="single"/>
          <w14:textFill>
            <w14:solidFill>
              <w14:schemeClr w14:val="tx1"/>
            </w14:solidFill>
          </w14:textFill>
        </w:rPr>
        <w:t xml:space="preserve"> </w:t>
      </w:r>
      <w:r>
        <w:rPr>
          <w:rFonts w:hint="eastAsia" w:ascii="楷体" w:hAnsi="楷体" w:eastAsia="楷体"/>
          <w:b/>
          <w:color w:val="000000" w:themeColor="text1"/>
          <w:szCs w:val="21"/>
          <w:u w:val="single"/>
          <w:lang w:val="en-US" w:eastAsia="zh-CN"/>
          <w14:textFill>
            <w14:solidFill>
              <w14:schemeClr w14:val="tx1"/>
            </w14:solidFill>
          </w14:textFill>
        </w:rPr>
        <w:t>9</w:t>
      </w:r>
      <w:r>
        <w:rPr>
          <w:rFonts w:hint="eastAsia" w:ascii="楷体" w:hAnsi="楷体" w:eastAsia="楷体"/>
          <w:b/>
          <w:color w:val="000000" w:themeColor="text1"/>
          <w:szCs w:val="21"/>
          <w:u w:val="single"/>
          <w14:textFill>
            <w14:solidFill>
              <w14:schemeClr w14:val="tx1"/>
            </w14:solidFill>
          </w14:textFill>
        </w:rPr>
        <w:t xml:space="preserve"> </w:t>
      </w:r>
      <w:r>
        <w:rPr>
          <w:rFonts w:hint="eastAsia" w:ascii="楷体" w:hAnsi="楷体" w:eastAsia="楷体"/>
          <w:b/>
          <w:color w:val="000000" w:themeColor="text1"/>
          <w:szCs w:val="21"/>
          <w14:textFill>
            <w14:solidFill>
              <w14:schemeClr w14:val="tx1"/>
            </w14:solidFill>
          </w14:textFill>
        </w:rPr>
        <w:t>日下午</w:t>
      </w:r>
      <w:r>
        <w:rPr>
          <w:rFonts w:ascii="楷体" w:hAnsi="楷体" w:eastAsia="楷体"/>
          <w:b/>
          <w:color w:val="000000" w:themeColor="text1"/>
          <w:szCs w:val="21"/>
          <w:u w:val="single"/>
          <w14:textFill>
            <w14:solidFill>
              <w14:schemeClr w14:val="tx1"/>
            </w14:solidFill>
          </w14:textFill>
        </w:rPr>
        <w:t>1</w:t>
      </w:r>
      <w:r>
        <w:rPr>
          <w:rFonts w:hint="eastAsia" w:ascii="楷体" w:hAnsi="楷体" w:eastAsia="楷体"/>
          <w:b/>
          <w:color w:val="000000" w:themeColor="text1"/>
          <w:szCs w:val="21"/>
          <w:u w:val="single"/>
          <w14:textFill>
            <w14:solidFill>
              <w14:schemeClr w14:val="tx1"/>
            </w14:solidFill>
          </w14:textFill>
        </w:rPr>
        <w:t xml:space="preserve">6 </w:t>
      </w:r>
      <w:r>
        <w:rPr>
          <w:rFonts w:hint="eastAsia" w:ascii="楷体" w:hAnsi="楷体" w:eastAsia="楷体"/>
          <w:b/>
          <w:color w:val="000000" w:themeColor="text1"/>
          <w:szCs w:val="21"/>
          <w14:textFill>
            <w14:solidFill>
              <w14:schemeClr w14:val="tx1"/>
            </w14:solidFill>
          </w14:textFill>
        </w:rPr>
        <w:t>时前做出书面回复，所有投标资料均须盖章后用文件袋密封盖章于20</w:t>
      </w:r>
      <w:r>
        <w:rPr>
          <w:rFonts w:ascii="楷体" w:hAnsi="楷体" w:eastAsia="楷体"/>
          <w:b/>
          <w:color w:val="000000" w:themeColor="text1"/>
          <w:szCs w:val="21"/>
          <w14:textFill>
            <w14:solidFill>
              <w14:schemeClr w14:val="tx1"/>
            </w14:solidFill>
          </w14:textFill>
        </w:rPr>
        <w:t>2</w:t>
      </w:r>
      <w:r>
        <w:rPr>
          <w:rFonts w:hint="eastAsia" w:ascii="楷体" w:hAnsi="楷体" w:eastAsia="楷体"/>
          <w:b/>
          <w:color w:val="000000" w:themeColor="text1"/>
          <w:szCs w:val="21"/>
          <w:lang w:val="en-US" w:eastAsia="zh-CN"/>
          <w14:textFill>
            <w14:solidFill>
              <w14:schemeClr w14:val="tx1"/>
            </w14:solidFill>
          </w14:textFill>
        </w:rPr>
        <w:t>4</w:t>
      </w:r>
      <w:r>
        <w:rPr>
          <w:rFonts w:hint="eastAsia" w:ascii="楷体" w:hAnsi="楷体" w:eastAsia="楷体"/>
          <w:b/>
          <w:color w:val="000000" w:themeColor="text1"/>
          <w:szCs w:val="21"/>
          <w14:textFill>
            <w14:solidFill>
              <w14:schemeClr w14:val="tx1"/>
            </w14:solidFill>
          </w14:textFill>
        </w:rPr>
        <w:t>年</w:t>
      </w:r>
      <w:r>
        <w:rPr>
          <w:rFonts w:hint="eastAsia" w:ascii="楷体" w:hAnsi="楷体" w:eastAsia="楷体"/>
          <w:b/>
          <w:color w:val="000000" w:themeColor="text1"/>
          <w:szCs w:val="21"/>
          <w:u w:val="single"/>
          <w14:textFill>
            <w14:solidFill>
              <w14:schemeClr w14:val="tx1"/>
            </w14:solidFill>
          </w14:textFill>
        </w:rPr>
        <w:t xml:space="preserve"> </w:t>
      </w:r>
      <w:r>
        <w:rPr>
          <w:rFonts w:hint="eastAsia" w:ascii="楷体" w:hAnsi="楷体" w:eastAsia="楷体"/>
          <w:b/>
          <w:color w:val="000000" w:themeColor="text1"/>
          <w:szCs w:val="21"/>
          <w:u w:val="single"/>
          <w:lang w:val="en-US" w:eastAsia="zh-CN"/>
          <w14:textFill>
            <w14:solidFill>
              <w14:schemeClr w14:val="tx1"/>
            </w14:solidFill>
          </w14:textFill>
        </w:rPr>
        <w:t>1</w:t>
      </w:r>
      <w:r>
        <w:rPr>
          <w:rFonts w:ascii="楷体" w:hAnsi="楷体" w:eastAsia="楷体"/>
          <w:b/>
          <w:color w:val="000000" w:themeColor="text1"/>
          <w:szCs w:val="21"/>
          <w:u w:val="single"/>
          <w14:textFill>
            <w14:solidFill>
              <w14:schemeClr w14:val="tx1"/>
            </w14:solidFill>
          </w14:textFill>
        </w:rPr>
        <w:t xml:space="preserve"> </w:t>
      </w:r>
      <w:r>
        <w:rPr>
          <w:rFonts w:hint="eastAsia" w:ascii="楷体" w:hAnsi="楷体" w:eastAsia="楷体"/>
          <w:b/>
          <w:color w:val="000000" w:themeColor="text1"/>
          <w:szCs w:val="21"/>
          <w14:textFill>
            <w14:solidFill>
              <w14:schemeClr w14:val="tx1"/>
            </w14:solidFill>
          </w14:textFill>
        </w:rPr>
        <w:t>月</w:t>
      </w:r>
      <w:r>
        <w:rPr>
          <w:rFonts w:ascii="楷体" w:hAnsi="楷体" w:eastAsia="楷体"/>
          <w:b/>
          <w:color w:val="000000" w:themeColor="text1"/>
          <w:szCs w:val="21"/>
          <w:u w:val="single"/>
          <w14:textFill>
            <w14:solidFill>
              <w14:schemeClr w14:val="tx1"/>
            </w14:solidFill>
          </w14:textFill>
        </w:rPr>
        <w:t xml:space="preserve"> </w:t>
      </w:r>
      <w:r>
        <w:rPr>
          <w:rFonts w:hint="eastAsia" w:ascii="楷体" w:hAnsi="楷体" w:eastAsia="楷体"/>
          <w:b/>
          <w:color w:val="000000" w:themeColor="text1"/>
          <w:szCs w:val="21"/>
          <w:u w:val="single"/>
          <w:lang w:val="en-US" w:eastAsia="zh-CN"/>
          <w14:textFill>
            <w14:solidFill>
              <w14:schemeClr w14:val="tx1"/>
            </w14:solidFill>
          </w14:textFill>
        </w:rPr>
        <w:t>11</w:t>
      </w:r>
      <w:r>
        <w:rPr>
          <w:rFonts w:ascii="楷体" w:hAnsi="楷体" w:eastAsia="楷体"/>
          <w:b/>
          <w:color w:val="000000" w:themeColor="text1"/>
          <w:szCs w:val="21"/>
          <w:u w:val="single"/>
          <w14:textFill>
            <w14:solidFill>
              <w14:schemeClr w14:val="tx1"/>
            </w14:solidFill>
          </w14:textFill>
        </w:rPr>
        <w:t xml:space="preserve"> </w:t>
      </w:r>
      <w:r>
        <w:rPr>
          <w:rFonts w:hint="eastAsia" w:ascii="楷体" w:hAnsi="楷体" w:eastAsia="楷体"/>
          <w:b/>
          <w:color w:val="000000" w:themeColor="text1"/>
          <w:szCs w:val="21"/>
          <w14:textFill>
            <w14:solidFill>
              <w14:schemeClr w14:val="tx1"/>
            </w14:solidFill>
          </w14:textFill>
        </w:rPr>
        <w:t>日下午</w:t>
      </w:r>
      <w:r>
        <w:rPr>
          <w:rFonts w:hint="eastAsia" w:ascii="楷体" w:hAnsi="楷体" w:eastAsia="楷体"/>
          <w:b/>
          <w:color w:val="000000" w:themeColor="text1"/>
          <w:szCs w:val="21"/>
          <w:u w:val="single"/>
          <w14:textFill>
            <w14:solidFill>
              <w14:schemeClr w14:val="tx1"/>
            </w14:solidFill>
          </w14:textFill>
        </w:rPr>
        <w:t xml:space="preserve"> </w:t>
      </w:r>
      <w:r>
        <w:rPr>
          <w:rFonts w:ascii="楷体" w:hAnsi="楷体" w:eastAsia="楷体"/>
          <w:b/>
          <w:color w:val="000000" w:themeColor="text1"/>
          <w:szCs w:val="21"/>
          <w:u w:val="single"/>
          <w14:textFill>
            <w14:solidFill>
              <w14:schemeClr w14:val="tx1"/>
            </w14:solidFill>
          </w14:textFill>
        </w:rPr>
        <w:t>1</w:t>
      </w:r>
      <w:r>
        <w:rPr>
          <w:rFonts w:hint="eastAsia" w:ascii="楷体" w:hAnsi="楷体" w:eastAsia="楷体"/>
          <w:b/>
          <w:color w:val="000000" w:themeColor="text1"/>
          <w:szCs w:val="21"/>
          <w:u w:val="single"/>
          <w14:textFill>
            <w14:solidFill>
              <w14:schemeClr w14:val="tx1"/>
            </w14:solidFill>
          </w14:textFill>
        </w:rPr>
        <w:t>6</w:t>
      </w:r>
      <w:r>
        <w:rPr>
          <w:rFonts w:ascii="楷体" w:hAnsi="楷体" w:eastAsia="楷体"/>
          <w:b/>
          <w:color w:val="000000" w:themeColor="text1"/>
          <w:szCs w:val="21"/>
          <w:u w:val="single"/>
          <w14:textFill>
            <w14:solidFill>
              <w14:schemeClr w14:val="tx1"/>
            </w14:solidFill>
          </w14:textFill>
        </w:rPr>
        <w:t xml:space="preserve"> </w:t>
      </w:r>
      <w:r>
        <w:rPr>
          <w:rFonts w:hint="eastAsia" w:ascii="楷体" w:hAnsi="楷体" w:eastAsia="楷体"/>
          <w:b/>
          <w:color w:val="000000" w:themeColor="text1"/>
          <w:szCs w:val="21"/>
          <w14:textFill>
            <w14:solidFill>
              <w14:schemeClr w14:val="tx1"/>
            </w14:solidFill>
          </w14:textFill>
        </w:rPr>
        <w:t>时前报送到景兴纸业工程项目部，具体开标时间及地点另行通知。</w:t>
      </w:r>
    </w:p>
    <w:p>
      <w:pPr>
        <w:numPr>
          <w:ilvl w:val="0"/>
          <w:numId w:val="3"/>
        </w:numPr>
        <w:spacing w:line="360" w:lineRule="auto"/>
        <w:jc w:val="left"/>
        <w:rPr>
          <w:rFonts w:hint="eastAsia" w:ascii="楷体" w:hAnsi="楷体" w:eastAsia="楷体"/>
          <w:b/>
          <w:color w:val="FF0000"/>
          <w:szCs w:val="21"/>
          <w:lang w:val="en-US" w:eastAsia="zh-CN"/>
        </w:rPr>
      </w:pPr>
      <w:r>
        <w:rPr>
          <w:rFonts w:hint="eastAsia" w:ascii="楷体" w:hAnsi="楷体" w:eastAsia="楷体"/>
          <w:b/>
          <w:color w:val="FF0000"/>
          <w:szCs w:val="21"/>
          <w:lang w:val="en-US" w:eastAsia="zh-CN"/>
        </w:rPr>
        <w:t>注：本工程位于南京市溧水区机场路22号（南京景兴纸业有限公司），投标人应结合工程所在地实际情况进行报价，报价中均包含运输费、人工费、机械费、保险、食宿交通、工程责任险及第三者责任险等一切费用。</w:t>
      </w:r>
    </w:p>
    <w:p>
      <w:pPr>
        <w:numPr>
          <w:ilvl w:val="0"/>
          <w:numId w:val="3"/>
        </w:numPr>
        <w:spacing w:line="360" w:lineRule="auto"/>
        <w:ind w:left="357"/>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投标单位如需踏</w:t>
      </w:r>
      <w:r>
        <w:rPr>
          <w:rFonts w:ascii="楷体" w:hAnsi="楷体" w:eastAsia="楷体"/>
          <w:color w:val="000000" w:themeColor="text1"/>
          <w:szCs w:val="21"/>
          <w14:textFill>
            <w14:solidFill>
              <w14:schemeClr w14:val="tx1"/>
            </w14:solidFill>
          </w14:textFill>
        </w:rPr>
        <w:t>勘现场请联系招标人</w:t>
      </w:r>
      <w:r>
        <w:rPr>
          <w:rFonts w:hint="eastAsia" w:ascii="楷体" w:hAnsi="楷体" w:eastAsia="楷体"/>
          <w:color w:val="000000" w:themeColor="text1"/>
          <w:szCs w:val="21"/>
          <w14:textFill>
            <w14:solidFill>
              <w14:schemeClr w14:val="tx1"/>
            </w14:solidFill>
          </w14:textFill>
        </w:rPr>
        <w:t>，否则视作已踏勘现场并对</w:t>
      </w:r>
      <w:r>
        <w:rPr>
          <w:rFonts w:ascii="楷体" w:hAnsi="楷体" w:eastAsia="楷体"/>
          <w:color w:val="000000" w:themeColor="text1"/>
          <w:szCs w:val="21"/>
          <w14:textFill>
            <w14:solidFill>
              <w14:schemeClr w14:val="tx1"/>
            </w14:solidFill>
          </w14:textFill>
        </w:rPr>
        <w:t>招标内容</w:t>
      </w:r>
      <w:r>
        <w:rPr>
          <w:rFonts w:hint="eastAsia" w:ascii="楷体" w:hAnsi="楷体" w:eastAsia="楷体"/>
          <w:color w:val="000000" w:themeColor="text1"/>
          <w:szCs w:val="21"/>
          <w14:textFill>
            <w14:solidFill>
              <w14:schemeClr w14:val="tx1"/>
            </w14:solidFill>
          </w14:textFill>
        </w:rPr>
        <w:t>无异议。</w:t>
      </w:r>
    </w:p>
    <w:p>
      <w:pPr>
        <w:spacing w:line="400" w:lineRule="exact"/>
        <w:ind w:left="360"/>
        <w:jc w:val="left"/>
        <w:rPr>
          <w:rFonts w:ascii="楷体" w:hAnsi="楷体" w:eastAsia="楷体"/>
          <w:color w:val="000000" w:themeColor="text1"/>
          <w:szCs w:val="21"/>
          <w14:textFill>
            <w14:solidFill>
              <w14:schemeClr w14:val="tx1"/>
            </w14:solidFill>
          </w14:textFill>
        </w:rPr>
      </w:pPr>
    </w:p>
    <w:p>
      <w:pPr>
        <w:spacing w:line="360" w:lineRule="auto"/>
        <w:ind w:left="360"/>
        <w:jc w:val="left"/>
        <w:rPr>
          <w:rFonts w:ascii="楷体" w:hAnsi="楷体" w:eastAsia="楷体"/>
          <w:color w:val="000000" w:themeColor="text1"/>
          <w:szCs w:val="21"/>
          <w14:textFill>
            <w14:solidFill>
              <w14:schemeClr w14:val="tx1"/>
            </w14:solidFill>
          </w14:textFill>
        </w:rPr>
      </w:pPr>
    </w:p>
    <w:p>
      <w:pPr>
        <w:spacing w:line="360" w:lineRule="auto"/>
        <w:jc w:val="righ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浙江景兴纸业股份有限公司</w:t>
      </w:r>
    </w:p>
    <w:p>
      <w:pPr>
        <w:spacing w:line="360" w:lineRule="auto"/>
        <w:ind w:firstLine="8190" w:firstLineChars="3900"/>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工程项目部</w:t>
      </w:r>
    </w:p>
    <w:p>
      <w:pPr>
        <w:spacing w:line="360" w:lineRule="auto"/>
        <w:ind w:firstLine="7980" w:firstLineChars="3800"/>
        <w:jc w:val="left"/>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2023年</w:t>
      </w:r>
      <w:r>
        <w:rPr>
          <w:rFonts w:hint="eastAsia" w:ascii="楷体" w:hAnsi="楷体" w:eastAsia="楷体"/>
          <w:color w:val="000000" w:themeColor="text1"/>
          <w:szCs w:val="21"/>
          <w:lang w:val="en-US" w:eastAsia="zh-CN"/>
          <w14:textFill>
            <w14:solidFill>
              <w14:schemeClr w14:val="tx1"/>
            </w14:solidFill>
          </w14:textFill>
        </w:rPr>
        <w:t>1</w:t>
      </w:r>
      <w:r>
        <w:rPr>
          <w:rFonts w:hint="eastAsia" w:ascii="楷体" w:hAnsi="楷体" w:eastAsia="楷体"/>
          <w:color w:val="000000" w:themeColor="text1"/>
          <w:szCs w:val="21"/>
          <w14:textFill>
            <w14:solidFill>
              <w14:schemeClr w14:val="tx1"/>
            </w14:solidFill>
          </w14:textFill>
        </w:rPr>
        <w:t>月</w:t>
      </w:r>
      <w:r>
        <w:rPr>
          <w:rFonts w:hint="eastAsia" w:ascii="楷体" w:hAnsi="楷体" w:eastAsia="楷体"/>
          <w:color w:val="000000" w:themeColor="text1"/>
          <w:szCs w:val="21"/>
          <w:lang w:val="en-US" w:eastAsia="zh-CN"/>
          <w14:textFill>
            <w14:solidFill>
              <w14:schemeClr w14:val="tx1"/>
            </w14:solidFill>
          </w14:textFill>
        </w:rPr>
        <w:t>6</w:t>
      </w:r>
      <w:r>
        <w:rPr>
          <w:rFonts w:hint="eastAsia" w:ascii="楷体" w:hAnsi="楷体" w:eastAsia="楷体"/>
          <w:color w:val="000000" w:themeColor="text1"/>
          <w:szCs w:val="21"/>
          <w14:textFill>
            <w14:solidFill>
              <w14:schemeClr w14:val="tx1"/>
            </w14:solidFill>
          </w14:textFill>
        </w:rPr>
        <w:t>日</w:t>
      </w:r>
    </w:p>
    <w:p>
      <w:pPr>
        <w:widowControl/>
        <w:jc w:val="left"/>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br w:type="page"/>
      </w:r>
    </w:p>
    <w:p>
      <w:pPr>
        <w:spacing w:line="420" w:lineRule="exact"/>
        <w:jc w:val="left"/>
        <w:rPr>
          <w:rFonts w:ascii="楷体" w:hAnsi="楷体" w:eastAsia="楷体"/>
          <w:b/>
          <w:color w:val="000000" w:themeColor="text1"/>
          <w:sz w:val="28"/>
          <w14:textFill>
            <w14:solidFill>
              <w14:schemeClr w14:val="tx1"/>
            </w14:solidFill>
          </w14:textFill>
        </w:rPr>
      </w:pPr>
      <w:r>
        <w:rPr>
          <w:rFonts w:hint="eastAsia" w:ascii="楷体" w:hAnsi="楷体" w:eastAsia="楷体"/>
          <w:b/>
          <w:color w:val="000000" w:themeColor="text1"/>
          <w:sz w:val="28"/>
          <w14:textFill>
            <w14:solidFill>
              <w14:schemeClr w14:val="tx1"/>
            </w14:solidFill>
          </w14:textFill>
        </w:rPr>
        <w:t>招标附表</w:t>
      </w:r>
      <w:r>
        <w:rPr>
          <w:rFonts w:hint="eastAsia" w:ascii="楷体" w:hAnsi="楷体" w:eastAsia="楷体"/>
          <w:b/>
          <w:color w:val="000000" w:themeColor="text1"/>
          <w:sz w:val="28"/>
          <w:lang w:val="en-US" w:eastAsia="zh-CN"/>
          <w14:textFill>
            <w14:solidFill>
              <w14:schemeClr w14:val="tx1"/>
            </w14:solidFill>
          </w14:textFill>
        </w:rPr>
        <w:t>1</w:t>
      </w:r>
      <w:r>
        <w:rPr>
          <w:rFonts w:hint="eastAsia" w:ascii="楷体" w:hAnsi="楷体" w:eastAsia="楷体"/>
          <w:b/>
          <w:color w:val="000000" w:themeColor="text1"/>
          <w:sz w:val="28"/>
          <w14:textFill>
            <w14:solidFill>
              <w14:schemeClr w14:val="tx1"/>
            </w14:solidFill>
          </w14:textFill>
        </w:rPr>
        <w:t>：</w:t>
      </w:r>
    </w:p>
    <w:p>
      <w:pPr>
        <w:spacing w:line="400" w:lineRule="exact"/>
        <w:jc w:val="center"/>
        <w:rPr>
          <w:rFonts w:hint="eastAsia" w:ascii="楷体" w:hAnsi="楷体" w:eastAsia="楷体"/>
          <w:b/>
          <w:color w:val="000000" w:themeColor="text1"/>
          <w:sz w:val="32"/>
          <w:szCs w:val="28"/>
          <w14:textFill>
            <w14:solidFill>
              <w14:schemeClr w14:val="tx1"/>
            </w14:solidFill>
          </w14:textFill>
        </w:rPr>
      </w:pPr>
      <w:r>
        <w:rPr>
          <w:rFonts w:hint="eastAsia" w:ascii="楷体" w:hAnsi="楷体" w:eastAsia="楷体"/>
          <w:b/>
          <w:color w:val="000000" w:themeColor="text1"/>
          <w:sz w:val="32"/>
          <w:szCs w:val="28"/>
          <w:lang w:val="en-US" w:eastAsia="zh-CN"/>
          <w14:textFill>
            <w14:solidFill>
              <w14:schemeClr w14:val="tx1"/>
            </w14:solidFill>
          </w14:textFill>
        </w:rPr>
        <w:t>南京景兴纸业有限公司厂房屋面板及墙面板维修</w:t>
      </w:r>
      <w:r>
        <w:rPr>
          <w:rFonts w:hint="eastAsia" w:ascii="楷体" w:hAnsi="楷体" w:eastAsia="楷体"/>
          <w:b/>
          <w:color w:val="000000" w:themeColor="text1"/>
          <w:sz w:val="32"/>
          <w:szCs w:val="28"/>
          <w14:textFill>
            <w14:solidFill>
              <w14:schemeClr w14:val="tx1"/>
            </w14:solidFill>
          </w14:textFill>
        </w:rPr>
        <w:t>工程</w:t>
      </w:r>
    </w:p>
    <w:p>
      <w:pPr>
        <w:spacing w:line="420" w:lineRule="exact"/>
        <w:jc w:val="center"/>
        <w:rPr>
          <w:rFonts w:hint="eastAsia" w:ascii="楷体" w:hAnsi="楷体" w:eastAsia="楷体"/>
          <w:b/>
          <w:color w:val="000000" w:themeColor="text1"/>
          <w:sz w:val="32"/>
          <w:szCs w:val="28"/>
          <w:lang w:val="en-US" w:eastAsia="zh-CN"/>
          <w14:textFill>
            <w14:solidFill>
              <w14:schemeClr w14:val="tx1"/>
            </w14:solidFill>
          </w14:textFill>
        </w:rPr>
      </w:pPr>
      <w:r>
        <w:rPr>
          <w:rFonts w:hint="eastAsia" w:ascii="楷体" w:hAnsi="楷体" w:eastAsia="楷体"/>
          <w:b/>
          <w:color w:val="000000" w:themeColor="text1"/>
          <w:sz w:val="32"/>
          <w:szCs w:val="28"/>
          <w14:textFill>
            <w14:solidFill>
              <w14:schemeClr w14:val="tx1"/>
            </w14:solidFill>
          </w14:textFill>
        </w:rPr>
        <w:t>投标报价表</w:t>
      </w:r>
      <w:r>
        <w:rPr>
          <w:rFonts w:hint="eastAsia" w:ascii="楷体" w:hAnsi="楷体" w:eastAsia="楷体"/>
          <w:b/>
          <w:color w:val="000000" w:themeColor="text1"/>
          <w:sz w:val="32"/>
          <w:szCs w:val="28"/>
          <w:lang w:val="en-US" w:eastAsia="zh-CN"/>
          <w14:textFill>
            <w14:solidFill>
              <w14:schemeClr w14:val="tx1"/>
            </w14:solidFill>
          </w14:textFill>
        </w:rPr>
        <w:t>1</w:t>
      </w:r>
    </w:p>
    <w:p>
      <w:pPr>
        <w:spacing w:line="420" w:lineRule="exact"/>
        <w:jc w:val="center"/>
        <w:rPr>
          <w:rFonts w:ascii="楷体" w:hAnsi="楷体" w:eastAsia="楷体"/>
          <w:b/>
          <w:color w:val="000000" w:themeColor="text1"/>
          <w:sz w:val="28"/>
          <w:szCs w:val="28"/>
          <w14:textFill>
            <w14:solidFill>
              <w14:schemeClr w14:val="tx1"/>
            </w14:solidFill>
          </w14:textFill>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875"/>
        <w:gridCol w:w="772"/>
        <w:gridCol w:w="3338"/>
        <w:gridCol w:w="1931"/>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92"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cs="宋体"/>
                <w:b/>
                <w:bCs/>
                <w:color w:val="000000" w:themeColor="text1"/>
                <w:kern w:val="0"/>
                <w:sz w:val="24"/>
                <w:szCs w:val="21"/>
                <w14:textFill>
                  <w14:solidFill>
                    <w14:schemeClr w14:val="tx1"/>
                  </w14:solidFill>
                </w14:textFill>
              </w:rPr>
            </w:pPr>
            <w:r>
              <w:rPr>
                <w:rFonts w:hint="eastAsia" w:ascii="楷体" w:hAnsi="楷体" w:eastAsia="楷体" w:cs="宋体"/>
                <w:b/>
                <w:bCs/>
                <w:color w:val="000000" w:themeColor="text1"/>
                <w:kern w:val="0"/>
                <w:sz w:val="24"/>
                <w:szCs w:val="21"/>
                <w14:textFill>
                  <w14:solidFill>
                    <w14:schemeClr w14:val="tx1"/>
                  </w14:solidFill>
                </w14:textFill>
              </w:rPr>
              <w:t>序号</w:t>
            </w:r>
          </w:p>
        </w:tc>
        <w:tc>
          <w:tcPr>
            <w:tcW w:w="772"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cs="宋体"/>
                <w:b/>
                <w:bCs/>
                <w:color w:val="000000" w:themeColor="text1"/>
                <w:kern w:val="0"/>
                <w:sz w:val="24"/>
                <w:szCs w:val="21"/>
                <w14:textFill>
                  <w14:solidFill>
                    <w14:schemeClr w14:val="tx1"/>
                  </w14:solidFill>
                </w14:textFill>
              </w:rPr>
            </w:pPr>
            <w:r>
              <w:rPr>
                <w:rFonts w:hint="eastAsia" w:ascii="楷体" w:hAnsi="楷体" w:eastAsia="楷体" w:cs="宋体"/>
                <w:b/>
                <w:bCs/>
                <w:color w:val="000000" w:themeColor="text1"/>
                <w:kern w:val="0"/>
                <w:sz w:val="24"/>
                <w:szCs w:val="21"/>
                <w14:textFill>
                  <w14:solidFill>
                    <w14:schemeClr w14:val="tx1"/>
                  </w14:solidFill>
                </w14:textFill>
              </w:rPr>
              <w:t>专业</w:t>
            </w:r>
          </w:p>
        </w:tc>
        <w:tc>
          <w:tcPr>
            <w:tcW w:w="3338"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cs="宋体"/>
                <w:b/>
                <w:bCs/>
                <w:color w:val="000000" w:themeColor="text1"/>
                <w:kern w:val="0"/>
                <w:sz w:val="24"/>
                <w:szCs w:val="21"/>
                <w14:textFill>
                  <w14:solidFill>
                    <w14:schemeClr w14:val="tx1"/>
                  </w14:solidFill>
                </w14:textFill>
              </w:rPr>
            </w:pPr>
            <w:r>
              <w:rPr>
                <w:rFonts w:hint="eastAsia" w:ascii="楷体" w:hAnsi="楷体" w:eastAsia="楷体" w:cs="宋体"/>
                <w:b/>
                <w:bCs/>
                <w:color w:val="000000" w:themeColor="text1"/>
                <w:kern w:val="0"/>
                <w:sz w:val="24"/>
                <w:szCs w:val="21"/>
                <w14:textFill>
                  <w14:solidFill>
                    <w14:schemeClr w14:val="tx1"/>
                  </w14:solidFill>
                </w14:textFill>
              </w:rPr>
              <w:t>项   目</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cs="宋体"/>
                <w:b/>
                <w:bCs/>
                <w:color w:val="000000" w:themeColor="text1"/>
                <w:kern w:val="0"/>
                <w:sz w:val="24"/>
                <w:szCs w:val="21"/>
                <w14:textFill>
                  <w14:solidFill>
                    <w14:schemeClr w14:val="tx1"/>
                  </w14:solidFill>
                </w14:textFill>
              </w:rPr>
            </w:pPr>
            <w:r>
              <w:rPr>
                <w:rFonts w:hint="eastAsia" w:ascii="楷体" w:hAnsi="楷体" w:eastAsia="楷体" w:cs="宋体"/>
                <w:b/>
                <w:bCs/>
                <w:color w:val="000000" w:themeColor="text1"/>
                <w:kern w:val="0"/>
                <w:sz w:val="24"/>
                <w:szCs w:val="21"/>
                <w14:textFill>
                  <w14:solidFill>
                    <w14:schemeClr w14:val="tx1"/>
                  </w14:solidFill>
                </w14:textFill>
              </w:rPr>
              <w:t>价格/其他</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cs="宋体"/>
                <w:b/>
                <w:bCs/>
                <w:color w:val="000000" w:themeColor="text1"/>
                <w:kern w:val="0"/>
                <w:sz w:val="24"/>
                <w:szCs w:val="21"/>
                <w14:textFill>
                  <w14:solidFill>
                    <w14:schemeClr w14:val="tx1"/>
                  </w14:solidFill>
                </w14:textFill>
              </w:rPr>
            </w:pPr>
            <w:r>
              <w:rPr>
                <w:rFonts w:hint="eastAsia" w:ascii="楷体" w:hAnsi="楷体" w:eastAsia="楷体" w:cs="宋体"/>
                <w:b/>
                <w:bCs/>
                <w:color w:val="000000" w:themeColor="text1"/>
                <w:kern w:val="0"/>
                <w:sz w:val="24"/>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124"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1</w:t>
            </w:r>
          </w:p>
        </w:tc>
        <w:tc>
          <w:tcPr>
            <w:tcW w:w="772" w:type="dxa"/>
            <w:vMerge w:val="restart"/>
            <w:shd w:val="clear" w:color="auto" w:fill="FFFFFF" w:themeFill="background1"/>
            <w:noWrap/>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钢结构</w:t>
            </w:r>
          </w:p>
        </w:tc>
        <w:tc>
          <w:tcPr>
            <w:tcW w:w="3338"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rPr>
            </w:pPr>
            <w:r>
              <w:rPr>
                <w:rFonts w:hint="eastAsia" w:ascii="楷体" w:hAnsi="楷体" w:eastAsia="楷体"/>
                <w:szCs w:val="18"/>
              </w:rPr>
              <w:t>工程</w:t>
            </w:r>
            <w:r>
              <w:rPr>
                <w:rFonts w:hint="eastAsia" w:ascii="楷体" w:hAnsi="楷体" w:eastAsia="楷体"/>
                <w:szCs w:val="18"/>
                <w:lang w:val="en-US" w:eastAsia="zh-CN"/>
              </w:rPr>
              <w:t>报</w:t>
            </w:r>
            <w:r>
              <w:rPr>
                <w:rFonts w:hint="eastAsia" w:ascii="楷体" w:hAnsi="楷体" w:eastAsia="楷体"/>
                <w:szCs w:val="18"/>
              </w:rPr>
              <w:t>价</w:t>
            </w:r>
          </w:p>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eastAsia="zh-CN"/>
              </w:rPr>
              <w:t>（</w:t>
            </w:r>
            <w:r>
              <w:rPr>
                <w:rFonts w:hint="eastAsia" w:ascii="楷体" w:hAnsi="楷体" w:eastAsia="楷体"/>
                <w:szCs w:val="18"/>
                <w:lang w:val="en-US" w:eastAsia="zh-CN"/>
              </w:rPr>
              <w:t>仅不包含新增屋面热镀锌檩条</w:t>
            </w:r>
            <w:r>
              <w:rPr>
                <w:rFonts w:hint="eastAsia" w:ascii="楷体" w:hAnsi="楷体" w:eastAsia="楷体"/>
                <w:szCs w:val="18"/>
                <w:lang w:eastAsia="zh-CN"/>
              </w:rPr>
              <w:t>）</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元</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含材料费、运输费、人工费、机械费、企业管理费、利润、安全文明施工费、规费、税金、保险、食宿交通、工程责任险及第三者责任险等一切费用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240"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val="en-US" w:eastAsia="zh-CN"/>
              </w:rPr>
            </w:pPr>
            <w:r>
              <w:rPr>
                <w:rFonts w:hint="eastAsia" w:ascii="楷体" w:hAnsi="楷体" w:eastAsia="楷体"/>
                <w:szCs w:val="18"/>
                <w:lang w:val="en-US" w:eastAsia="zh-CN"/>
              </w:rPr>
              <w:t>2</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val="en-US" w:eastAsia="zh-CN"/>
              </w:rPr>
            </w:pPr>
            <w:r>
              <w:rPr>
                <w:rFonts w:hint="eastAsia" w:ascii="楷体" w:hAnsi="楷体" w:eastAsia="楷体"/>
                <w:szCs w:val="18"/>
                <w:lang w:val="en-US" w:eastAsia="zh-CN"/>
              </w:rPr>
              <w:t>新增屋面热镀锌檩条综合单价</w:t>
            </w:r>
          </w:p>
          <w:p>
            <w:pPr>
              <w:keepNext w:val="0"/>
              <w:keepLines w:val="0"/>
              <w:widowControl/>
              <w:suppressLineNumbers w:val="0"/>
              <w:spacing w:before="0" w:beforeAutospacing="0" w:after="0" w:afterAutospacing="0"/>
              <w:ind w:left="0" w:right="0"/>
              <w:jc w:val="center"/>
              <w:rPr>
                <w:rFonts w:hint="default" w:ascii="楷体" w:hAnsi="楷体" w:eastAsia="楷体"/>
                <w:szCs w:val="18"/>
                <w:lang w:val="en-US" w:eastAsia="zh-CN"/>
              </w:rPr>
            </w:pPr>
            <w:r>
              <w:rPr>
                <w:rFonts w:hint="eastAsia" w:ascii="楷体" w:hAnsi="楷体" w:eastAsia="楷体"/>
                <w:szCs w:val="18"/>
                <w:lang w:val="en-US" w:eastAsia="zh-CN"/>
              </w:rPr>
              <w:t>（含螺栓及原构件开孔费）</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lang w:val="en-US" w:eastAsia="zh-CN"/>
              </w:rPr>
            </w:pPr>
            <w:r>
              <w:rPr>
                <w:rFonts w:hint="eastAsia" w:ascii="楷体" w:hAnsi="楷体" w:eastAsia="楷体"/>
                <w:szCs w:val="18"/>
                <w:lang w:val="en-US" w:eastAsia="zh-CN"/>
              </w:rPr>
              <w:t>元/米</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rPr>
                <w:rFonts w:hint="default" w:ascii="楷体" w:hAnsi="楷体" w:eastAsia="楷体"/>
                <w:szCs w:val="18"/>
              </w:rPr>
            </w:pPr>
            <w:r>
              <w:rPr>
                <w:rFonts w:hint="eastAsia" w:ascii="楷体" w:hAnsi="楷体" w:eastAsia="楷体"/>
                <w:szCs w:val="18"/>
              </w:rPr>
              <w:t>含材料费、运输费、人工费、机械费、企业管理费、利润、安全文明施工费、规费、税金、保险、食宿交通、工程责任险及第三者责任险等一切费用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07"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lang w:val="en-US" w:eastAsia="zh-CN"/>
              </w:rPr>
            </w:pPr>
            <w:r>
              <w:rPr>
                <w:rFonts w:hint="eastAsia" w:ascii="楷体" w:hAnsi="楷体" w:eastAsia="楷体"/>
                <w:szCs w:val="18"/>
                <w:lang w:val="en-US" w:eastAsia="zh-CN"/>
              </w:rPr>
              <w:t>3</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rPr>
            </w:pPr>
            <w:r>
              <w:rPr>
                <w:rFonts w:hint="eastAsia" w:ascii="楷体" w:hAnsi="楷体" w:eastAsia="楷体"/>
                <w:szCs w:val="18"/>
                <w:lang w:val="en-US" w:eastAsia="zh-CN"/>
              </w:rPr>
              <w:t>屋面板、墙面板、脊瓦、包角/泛水板品牌</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lang w:val="en-US" w:eastAsia="zh-CN"/>
              </w:rPr>
              <w:t>上海宝钢</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rPr>
                <w:rFonts w:hint="default" w:ascii="楷体" w:hAnsi="楷体" w:eastAsia="楷体"/>
                <w:szCs w:val="18"/>
                <w:lang w:val="en-US" w:eastAsia="zh-CN"/>
              </w:rPr>
            </w:pPr>
            <w:r>
              <w:rPr>
                <w:rFonts w:hint="eastAsia" w:ascii="楷体" w:hAnsi="楷体" w:eastAsia="楷体"/>
                <w:szCs w:val="18"/>
                <w:lang w:val="en-US" w:eastAsia="zh-CN"/>
              </w:rPr>
              <w:t>上海宝钢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07"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4</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备料时间</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default" w:ascii="楷体" w:hAnsi="楷体" w:eastAsia="楷体"/>
                <w:szCs w:val="18"/>
              </w:rPr>
              <w:t>天</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rPr>
                <w:rFonts w:hint="default" w:ascii="楷体" w:hAnsi="楷体" w:eastAsia="楷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69"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5</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施工工期</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default" w:ascii="楷体" w:hAnsi="楷体" w:eastAsia="楷体"/>
                <w:szCs w:val="18"/>
              </w:rPr>
              <w:t>天</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258"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6</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质保时间</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default" w:ascii="楷体" w:hAnsi="楷体" w:eastAsia="楷体"/>
                <w:szCs w:val="18"/>
              </w:rPr>
              <w:t>年</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118"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7</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付款方式</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p>
        </w:tc>
        <w:tc>
          <w:tcPr>
            <w:tcW w:w="2825" w:type="dxa"/>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r>
              <w:rPr>
                <w:rFonts w:hint="default" w:ascii="楷体" w:hAnsi="楷体" w:eastAsia="楷体"/>
                <w:szCs w:val="18"/>
              </w:rPr>
              <w:t>无预付款</w:t>
            </w:r>
            <w:r>
              <w:rPr>
                <w:rFonts w:hint="eastAsia" w:ascii="楷体" w:hAnsi="楷体" w:eastAsia="楷体"/>
                <w:szCs w:val="18"/>
              </w:rPr>
              <w:t>、银行承兑汇票、质保金10%（质保金不计利息），满足上述要求外付款方式由投标方自行填写；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279"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8</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增值税专用发票税率</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p>
        </w:tc>
        <w:tc>
          <w:tcPr>
            <w:tcW w:w="2825" w:type="dxa"/>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540"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9</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其他建议</w:t>
            </w:r>
            <w:r>
              <w:rPr>
                <w:rFonts w:hint="default" w:ascii="楷体" w:hAnsi="楷体" w:eastAsia="楷体"/>
                <w:szCs w:val="18"/>
              </w:rPr>
              <w:t>或说明</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p>
        </w:tc>
        <w:tc>
          <w:tcPr>
            <w:tcW w:w="2825" w:type="dxa"/>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r>
    </w:tbl>
    <w:p>
      <w:pPr>
        <w:spacing w:line="420" w:lineRule="exact"/>
        <w:jc w:val="left"/>
        <w:rPr>
          <w:rFonts w:ascii="楷体" w:hAnsi="楷体" w:eastAsia="楷体"/>
          <w:b/>
          <w:color w:val="000000" w:themeColor="text1"/>
          <w:sz w:val="28"/>
          <w14:textFill>
            <w14:solidFill>
              <w14:schemeClr w14:val="tx1"/>
            </w14:solidFill>
          </w14:textFill>
        </w:rPr>
      </w:pPr>
      <w:r>
        <w:rPr>
          <w:rFonts w:hint="eastAsia" w:ascii="楷体" w:hAnsi="楷体" w:eastAsia="楷体"/>
          <w:b/>
          <w:color w:val="000000" w:themeColor="text1"/>
          <w:sz w:val="28"/>
          <w14:textFill>
            <w14:solidFill>
              <w14:schemeClr w14:val="tx1"/>
            </w14:solidFill>
          </w14:textFill>
        </w:rPr>
        <w:t>招标附表</w:t>
      </w:r>
      <w:r>
        <w:rPr>
          <w:rFonts w:hint="eastAsia" w:ascii="楷体" w:hAnsi="楷体" w:eastAsia="楷体"/>
          <w:b/>
          <w:color w:val="000000" w:themeColor="text1"/>
          <w:sz w:val="28"/>
          <w:lang w:val="en-US" w:eastAsia="zh-CN"/>
          <w14:textFill>
            <w14:solidFill>
              <w14:schemeClr w14:val="tx1"/>
            </w14:solidFill>
          </w14:textFill>
        </w:rPr>
        <w:t>2</w:t>
      </w:r>
      <w:r>
        <w:rPr>
          <w:rFonts w:hint="eastAsia" w:ascii="楷体" w:hAnsi="楷体" w:eastAsia="楷体"/>
          <w:b/>
          <w:color w:val="000000" w:themeColor="text1"/>
          <w:sz w:val="28"/>
          <w14:textFill>
            <w14:solidFill>
              <w14:schemeClr w14:val="tx1"/>
            </w14:solidFill>
          </w14:textFill>
        </w:rPr>
        <w:t>：</w:t>
      </w:r>
    </w:p>
    <w:p>
      <w:pPr>
        <w:spacing w:line="400" w:lineRule="exact"/>
        <w:jc w:val="center"/>
        <w:rPr>
          <w:rFonts w:hint="eastAsia" w:ascii="楷体" w:hAnsi="楷体" w:eastAsia="楷体"/>
          <w:b/>
          <w:color w:val="000000" w:themeColor="text1"/>
          <w:sz w:val="32"/>
          <w:szCs w:val="28"/>
          <w14:textFill>
            <w14:solidFill>
              <w14:schemeClr w14:val="tx1"/>
            </w14:solidFill>
          </w14:textFill>
        </w:rPr>
      </w:pPr>
      <w:r>
        <w:rPr>
          <w:rFonts w:hint="eastAsia" w:ascii="楷体" w:hAnsi="楷体" w:eastAsia="楷体"/>
          <w:b/>
          <w:color w:val="000000" w:themeColor="text1"/>
          <w:sz w:val="32"/>
          <w:szCs w:val="28"/>
          <w:lang w:val="en-US" w:eastAsia="zh-CN"/>
          <w14:textFill>
            <w14:solidFill>
              <w14:schemeClr w14:val="tx1"/>
            </w14:solidFill>
          </w14:textFill>
        </w:rPr>
        <w:t>南京景兴纸业有限公司厂房屋面板及墙面板维修</w:t>
      </w:r>
      <w:r>
        <w:rPr>
          <w:rFonts w:hint="eastAsia" w:ascii="楷体" w:hAnsi="楷体" w:eastAsia="楷体"/>
          <w:b/>
          <w:color w:val="000000" w:themeColor="text1"/>
          <w:sz w:val="32"/>
          <w:szCs w:val="28"/>
          <w14:textFill>
            <w14:solidFill>
              <w14:schemeClr w14:val="tx1"/>
            </w14:solidFill>
          </w14:textFill>
        </w:rPr>
        <w:t>工程</w:t>
      </w:r>
    </w:p>
    <w:p>
      <w:pPr>
        <w:spacing w:line="420" w:lineRule="exact"/>
        <w:jc w:val="center"/>
        <w:rPr>
          <w:rFonts w:hint="eastAsia" w:ascii="楷体" w:hAnsi="楷体" w:eastAsia="楷体"/>
          <w:b/>
          <w:color w:val="000000" w:themeColor="text1"/>
          <w:sz w:val="32"/>
          <w:szCs w:val="28"/>
          <w:lang w:val="en-US" w:eastAsia="zh-CN"/>
          <w14:textFill>
            <w14:solidFill>
              <w14:schemeClr w14:val="tx1"/>
            </w14:solidFill>
          </w14:textFill>
        </w:rPr>
      </w:pPr>
      <w:r>
        <w:rPr>
          <w:rFonts w:hint="eastAsia" w:ascii="楷体" w:hAnsi="楷体" w:eastAsia="楷体"/>
          <w:b/>
          <w:color w:val="000000" w:themeColor="text1"/>
          <w:sz w:val="32"/>
          <w:szCs w:val="28"/>
          <w14:textFill>
            <w14:solidFill>
              <w14:schemeClr w14:val="tx1"/>
            </w14:solidFill>
          </w14:textFill>
        </w:rPr>
        <w:t>投标报价表</w:t>
      </w:r>
      <w:r>
        <w:rPr>
          <w:rFonts w:hint="eastAsia" w:ascii="楷体" w:hAnsi="楷体" w:eastAsia="楷体"/>
          <w:b/>
          <w:color w:val="000000" w:themeColor="text1"/>
          <w:sz w:val="32"/>
          <w:szCs w:val="28"/>
          <w:lang w:val="en-US" w:eastAsia="zh-CN"/>
          <w14:textFill>
            <w14:solidFill>
              <w14:schemeClr w14:val="tx1"/>
            </w14:solidFill>
          </w14:textFill>
        </w:rPr>
        <w:t>2</w:t>
      </w:r>
    </w:p>
    <w:p>
      <w:pPr>
        <w:spacing w:line="420" w:lineRule="exact"/>
        <w:jc w:val="center"/>
        <w:rPr>
          <w:rFonts w:ascii="楷体" w:hAnsi="楷体" w:eastAsia="楷体"/>
          <w:b/>
          <w:color w:val="000000" w:themeColor="text1"/>
          <w:sz w:val="28"/>
          <w:szCs w:val="28"/>
          <w14:textFill>
            <w14:solidFill>
              <w14:schemeClr w14:val="tx1"/>
            </w14:solidFill>
          </w14:textFill>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875"/>
        <w:gridCol w:w="772"/>
        <w:gridCol w:w="3338"/>
        <w:gridCol w:w="1931"/>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cs="宋体"/>
                <w:b/>
                <w:bCs/>
                <w:color w:val="000000" w:themeColor="text1"/>
                <w:kern w:val="0"/>
                <w:sz w:val="24"/>
                <w:szCs w:val="21"/>
                <w14:textFill>
                  <w14:solidFill>
                    <w14:schemeClr w14:val="tx1"/>
                  </w14:solidFill>
                </w14:textFill>
              </w:rPr>
            </w:pPr>
            <w:r>
              <w:rPr>
                <w:rFonts w:hint="eastAsia" w:ascii="楷体" w:hAnsi="楷体" w:eastAsia="楷体" w:cs="宋体"/>
                <w:b/>
                <w:bCs/>
                <w:color w:val="000000" w:themeColor="text1"/>
                <w:kern w:val="0"/>
                <w:sz w:val="24"/>
                <w:szCs w:val="21"/>
                <w14:textFill>
                  <w14:solidFill>
                    <w14:schemeClr w14:val="tx1"/>
                  </w14:solidFill>
                </w14:textFill>
              </w:rPr>
              <w:t>序号</w:t>
            </w:r>
          </w:p>
        </w:tc>
        <w:tc>
          <w:tcPr>
            <w:tcW w:w="772"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cs="宋体"/>
                <w:b/>
                <w:bCs/>
                <w:color w:val="000000" w:themeColor="text1"/>
                <w:kern w:val="0"/>
                <w:sz w:val="24"/>
                <w:szCs w:val="21"/>
                <w14:textFill>
                  <w14:solidFill>
                    <w14:schemeClr w14:val="tx1"/>
                  </w14:solidFill>
                </w14:textFill>
              </w:rPr>
            </w:pPr>
            <w:r>
              <w:rPr>
                <w:rFonts w:hint="eastAsia" w:ascii="楷体" w:hAnsi="楷体" w:eastAsia="楷体" w:cs="宋体"/>
                <w:b/>
                <w:bCs/>
                <w:color w:val="000000" w:themeColor="text1"/>
                <w:kern w:val="0"/>
                <w:sz w:val="24"/>
                <w:szCs w:val="21"/>
                <w14:textFill>
                  <w14:solidFill>
                    <w14:schemeClr w14:val="tx1"/>
                  </w14:solidFill>
                </w14:textFill>
              </w:rPr>
              <w:t>专业</w:t>
            </w:r>
          </w:p>
        </w:tc>
        <w:tc>
          <w:tcPr>
            <w:tcW w:w="3338"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cs="宋体"/>
                <w:b/>
                <w:bCs/>
                <w:color w:val="000000" w:themeColor="text1"/>
                <w:kern w:val="0"/>
                <w:sz w:val="24"/>
                <w:szCs w:val="21"/>
                <w14:textFill>
                  <w14:solidFill>
                    <w14:schemeClr w14:val="tx1"/>
                  </w14:solidFill>
                </w14:textFill>
              </w:rPr>
            </w:pPr>
            <w:r>
              <w:rPr>
                <w:rFonts w:hint="eastAsia" w:ascii="楷体" w:hAnsi="楷体" w:eastAsia="楷体" w:cs="宋体"/>
                <w:b/>
                <w:bCs/>
                <w:color w:val="000000" w:themeColor="text1"/>
                <w:kern w:val="0"/>
                <w:sz w:val="24"/>
                <w:szCs w:val="21"/>
                <w14:textFill>
                  <w14:solidFill>
                    <w14:schemeClr w14:val="tx1"/>
                  </w14:solidFill>
                </w14:textFill>
              </w:rPr>
              <w:t>项   目</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cs="宋体"/>
                <w:b/>
                <w:bCs/>
                <w:color w:val="000000" w:themeColor="text1"/>
                <w:kern w:val="0"/>
                <w:sz w:val="24"/>
                <w:szCs w:val="21"/>
                <w14:textFill>
                  <w14:solidFill>
                    <w14:schemeClr w14:val="tx1"/>
                  </w14:solidFill>
                </w14:textFill>
              </w:rPr>
            </w:pPr>
            <w:r>
              <w:rPr>
                <w:rFonts w:hint="eastAsia" w:ascii="楷体" w:hAnsi="楷体" w:eastAsia="楷体" w:cs="宋体"/>
                <w:b/>
                <w:bCs/>
                <w:color w:val="000000" w:themeColor="text1"/>
                <w:kern w:val="0"/>
                <w:sz w:val="24"/>
                <w:szCs w:val="21"/>
                <w14:textFill>
                  <w14:solidFill>
                    <w14:schemeClr w14:val="tx1"/>
                  </w14:solidFill>
                </w14:textFill>
              </w:rPr>
              <w:t>价格/其他</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cs="宋体"/>
                <w:b/>
                <w:bCs/>
                <w:color w:val="000000" w:themeColor="text1"/>
                <w:kern w:val="0"/>
                <w:sz w:val="24"/>
                <w:szCs w:val="21"/>
                <w14:textFill>
                  <w14:solidFill>
                    <w14:schemeClr w14:val="tx1"/>
                  </w14:solidFill>
                </w14:textFill>
              </w:rPr>
            </w:pPr>
            <w:r>
              <w:rPr>
                <w:rFonts w:hint="eastAsia" w:ascii="楷体" w:hAnsi="楷体" w:eastAsia="楷体" w:cs="宋体"/>
                <w:b/>
                <w:bCs/>
                <w:color w:val="000000" w:themeColor="text1"/>
                <w:kern w:val="0"/>
                <w:sz w:val="24"/>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1</w:t>
            </w:r>
          </w:p>
        </w:tc>
        <w:tc>
          <w:tcPr>
            <w:tcW w:w="772" w:type="dxa"/>
            <w:vMerge w:val="restart"/>
            <w:shd w:val="clear" w:color="auto" w:fill="FFFFFF" w:themeFill="background1"/>
            <w:noWrap/>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钢结构</w:t>
            </w:r>
          </w:p>
        </w:tc>
        <w:tc>
          <w:tcPr>
            <w:tcW w:w="3338"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rPr>
            </w:pPr>
            <w:r>
              <w:rPr>
                <w:rFonts w:hint="eastAsia" w:ascii="楷体" w:hAnsi="楷体" w:eastAsia="楷体"/>
                <w:szCs w:val="18"/>
              </w:rPr>
              <w:t>工程</w:t>
            </w:r>
            <w:r>
              <w:rPr>
                <w:rFonts w:hint="eastAsia" w:ascii="楷体" w:hAnsi="楷体" w:eastAsia="楷体"/>
                <w:szCs w:val="18"/>
                <w:lang w:val="en-US" w:eastAsia="zh-CN"/>
              </w:rPr>
              <w:t>报</w:t>
            </w:r>
            <w:r>
              <w:rPr>
                <w:rFonts w:hint="eastAsia" w:ascii="楷体" w:hAnsi="楷体" w:eastAsia="楷体"/>
                <w:szCs w:val="18"/>
              </w:rPr>
              <w:t>价</w:t>
            </w:r>
          </w:p>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eastAsia="zh-CN"/>
              </w:rPr>
              <w:t>（</w:t>
            </w:r>
            <w:r>
              <w:rPr>
                <w:rFonts w:hint="eastAsia" w:ascii="楷体" w:hAnsi="楷体" w:eastAsia="楷体"/>
                <w:szCs w:val="18"/>
                <w:lang w:val="en-US" w:eastAsia="zh-CN"/>
              </w:rPr>
              <w:t>仅不包含新增屋面热镀锌檩条</w:t>
            </w:r>
            <w:r>
              <w:rPr>
                <w:rFonts w:hint="eastAsia" w:ascii="楷体" w:hAnsi="楷体" w:eastAsia="楷体"/>
                <w:szCs w:val="18"/>
                <w:lang w:eastAsia="zh-CN"/>
              </w:rPr>
              <w:t>）</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元</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含材料费、运输费、人工费、机械费、企业管理费、利润、安全文明施工费、规费、税金、保险、食宿交通、工程责任险及第三者责任险等一切费用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val="en-US" w:eastAsia="zh-CN"/>
              </w:rPr>
            </w:pPr>
            <w:r>
              <w:rPr>
                <w:rFonts w:hint="eastAsia" w:ascii="楷体" w:hAnsi="楷体" w:eastAsia="楷体"/>
                <w:szCs w:val="18"/>
                <w:lang w:val="en-US" w:eastAsia="zh-CN"/>
              </w:rPr>
              <w:t>2</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val="en-US" w:eastAsia="zh-CN"/>
              </w:rPr>
            </w:pPr>
            <w:r>
              <w:rPr>
                <w:rFonts w:hint="eastAsia" w:ascii="楷体" w:hAnsi="楷体" w:eastAsia="楷体"/>
                <w:szCs w:val="18"/>
                <w:lang w:val="en-US" w:eastAsia="zh-CN"/>
              </w:rPr>
              <w:t>新增屋面热镀锌檩条综合单价</w:t>
            </w:r>
          </w:p>
          <w:p>
            <w:pPr>
              <w:keepNext w:val="0"/>
              <w:keepLines w:val="0"/>
              <w:widowControl/>
              <w:suppressLineNumbers w:val="0"/>
              <w:spacing w:before="0" w:beforeAutospacing="0" w:after="0" w:afterAutospacing="0"/>
              <w:ind w:left="0" w:right="0"/>
              <w:jc w:val="center"/>
              <w:rPr>
                <w:rFonts w:hint="default" w:ascii="楷体" w:hAnsi="楷体" w:eastAsia="楷体"/>
                <w:szCs w:val="18"/>
                <w:lang w:val="en-US" w:eastAsia="zh-CN"/>
              </w:rPr>
            </w:pPr>
            <w:r>
              <w:rPr>
                <w:rFonts w:hint="eastAsia" w:ascii="楷体" w:hAnsi="楷体" w:eastAsia="楷体"/>
                <w:szCs w:val="18"/>
                <w:lang w:val="en-US" w:eastAsia="zh-CN"/>
              </w:rPr>
              <w:t>（含螺栓及原构件开孔费）</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lang w:val="en-US" w:eastAsia="zh-CN"/>
              </w:rPr>
            </w:pPr>
            <w:r>
              <w:rPr>
                <w:rFonts w:hint="eastAsia" w:ascii="楷体" w:hAnsi="楷体" w:eastAsia="楷体"/>
                <w:szCs w:val="18"/>
                <w:lang w:val="en-US" w:eastAsia="zh-CN"/>
              </w:rPr>
              <w:t>元/米</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rPr>
                <w:rFonts w:hint="default" w:ascii="楷体" w:hAnsi="楷体" w:eastAsia="楷体"/>
                <w:szCs w:val="18"/>
              </w:rPr>
            </w:pPr>
            <w:r>
              <w:rPr>
                <w:rFonts w:hint="eastAsia" w:ascii="楷体" w:hAnsi="楷体" w:eastAsia="楷体"/>
                <w:szCs w:val="18"/>
              </w:rPr>
              <w:t>含材料费、运输费、人工费、机械费、企业管理费、利润、安全文明施工费、规费、税金、保险、食宿交通、工程责任险及第三者责任险等一切费用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07"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lang w:val="en-US" w:eastAsia="zh-CN"/>
              </w:rPr>
            </w:pPr>
            <w:r>
              <w:rPr>
                <w:rFonts w:hint="eastAsia" w:ascii="楷体" w:hAnsi="楷体" w:eastAsia="楷体"/>
                <w:szCs w:val="18"/>
                <w:lang w:val="en-US" w:eastAsia="zh-CN"/>
              </w:rPr>
              <w:t>3</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rPr>
            </w:pPr>
            <w:r>
              <w:rPr>
                <w:rFonts w:hint="eastAsia" w:ascii="楷体" w:hAnsi="楷体" w:eastAsia="楷体"/>
                <w:szCs w:val="18"/>
                <w:lang w:val="en-US" w:eastAsia="zh-CN"/>
              </w:rPr>
              <w:t>屋面板、墙面板、脊瓦、包角/泛水板品牌</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rPr>
                <w:rFonts w:hint="default" w:ascii="楷体" w:hAnsi="楷体" w:eastAsia="楷体"/>
                <w:szCs w:val="18"/>
                <w:lang w:val="en-US" w:eastAsia="zh-CN"/>
              </w:rPr>
            </w:pPr>
            <w:r>
              <w:rPr>
                <w:rFonts w:hint="eastAsia" w:ascii="楷体" w:hAnsi="楷体" w:eastAsia="楷体"/>
                <w:szCs w:val="18"/>
                <w:lang w:val="en-US" w:eastAsia="zh-CN"/>
              </w:rPr>
              <w:t>非上海宝钢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4</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备料时间</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default" w:ascii="楷体" w:hAnsi="楷体" w:eastAsia="楷体"/>
                <w:szCs w:val="18"/>
              </w:rPr>
              <w:t>天</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rPr>
                <w:rFonts w:hint="default" w:ascii="楷体" w:hAnsi="楷体" w:eastAsia="楷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5</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施工工期</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default" w:ascii="楷体" w:hAnsi="楷体" w:eastAsia="楷体"/>
                <w:szCs w:val="18"/>
              </w:rPr>
              <w:t>天</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6</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质保时间</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default" w:ascii="楷体" w:hAnsi="楷体" w:eastAsia="楷体"/>
                <w:szCs w:val="18"/>
              </w:rPr>
              <w:t>年</w:t>
            </w:r>
          </w:p>
        </w:tc>
        <w:tc>
          <w:tcPr>
            <w:tcW w:w="2825"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7</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付款方式</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p>
        </w:tc>
        <w:tc>
          <w:tcPr>
            <w:tcW w:w="2825" w:type="dxa"/>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r>
              <w:rPr>
                <w:rFonts w:hint="default" w:ascii="楷体" w:hAnsi="楷体" w:eastAsia="楷体"/>
                <w:szCs w:val="18"/>
              </w:rPr>
              <w:t>无预付款</w:t>
            </w:r>
            <w:r>
              <w:rPr>
                <w:rFonts w:hint="eastAsia" w:ascii="楷体" w:hAnsi="楷体" w:eastAsia="楷体"/>
                <w:szCs w:val="18"/>
              </w:rPr>
              <w:t>、银行承兑汇票、质保金10%（质保金不计利息），满足上述要求外付款方式由投标方自行填写；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279"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8</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增值税专用发票税率</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p>
        </w:tc>
        <w:tc>
          <w:tcPr>
            <w:tcW w:w="2825" w:type="dxa"/>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875"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eastAsia" w:ascii="楷体" w:hAnsi="楷体" w:eastAsia="楷体"/>
                <w:szCs w:val="18"/>
                <w:lang w:eastAsia="zh-CN"/>
              </w:rPr>
            </w:pPr>
            <w:r>
              <w:rPr>
                <w:rFonts w:hint="eastAsia" w:ascii="楷体" w:hAnsi="楷体" w:eastAsia="楷体"/>
                <w:szCs w:val="18"/>
                <w:lang w:val="en-US" w:eastAsia="zh-CN"/>
              </w:rPr>
              <w:t>9</w:t>
            </w:r>
          </w:p>
        </w:tc>
        <w:tc>
          <w:tcPr>
            <w:tcW w:w="772" w:type="dxa"/>
            <w:vMerge w:val="continue"/>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c>
          <w:tcPr>
            <w:tcW w:w="3338" w:type="dxa"/>
            <w:shd w:val="clear" w:color="auto" w:fill="FFFFFF" w:themeFill="background1"/>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r>
              <w:rPr>
                <w:rFonts w:hint="eastAsia" w:ascii="楷体" w:hAnsi="楷体" w:eastAsia="楷体"/>
                <w:szCs w:val="18"/>
              </w:rPr>
              <w:t>其他建议</w:t>
            </w:r>
            <w:r>
              <w:rPr>
                <w:rFonts w:hint="default" w:ascii="楷体" w:hAnsi="楷体" w:eastAsia="楷体"/>
                <w:szCs w:val="18"/>
              </w:rPr>
              <w:t>或说明</w:t>
            </w:r>
          </w:p>
        </w:tc>
        <w:tc>
          <w:tcPr>
            <w:tcW w:w="1931" w:type="dxa"/>
            <w:shd w:val="clear" w:color="auto" w:fill="FFFFFF" w:themeFill="background1"/>
            <w:noWrap/>
            <w:vAlign w:val="center"/>
          </w:tcPr>
          <w:p>
            <w:pPr>
              <w:keepNext w:val="0"/>
              <w:keepLines w:val="0"/>
              <w:widowControl/>
              <w:suppressLineNumbers w:val="0"/>
              <w:spacing w:before="0" w:beforeAutospacing="0" w:after="0" w:afterAutospacing="0"/>
              <w:ind w:left="0" w:right="0"/>
              <w:jc w:val="center"/>
              <w:rPr>
                <w:rFonts w:hint="default" w:ascii="楷体" w:hAnsi="楷体" w:eastAsia="楷体"/>
                <w:szCs w:val="18"/>
              </w:rPr>
            </w:pPr>
          </w:p>
        </w:tc>
        <w:tc>
          <w:tcPr>
            <w:tcW w:w="2825" w:type="dxa"/>
            <w:shd w:val="clear" w:color="auto" w:fill="FFFFFF" w:themeFill="background1"/>
            <w:vAlign w:val="center"/>
          </w:tcPr>
          <w:p>
            <w:pPr>
              <w:keepNext w:val="0"/>
              <w:keepLines w:val="0"/>
              <w:suppressLineNumbers w:val="0"/>
              <w:spacing w:before="0" w:beforeAutospacing="0" w:after="0" w:afterAutospacing="0"/>
              <w:ind w:left="0" w:right="0"/>
              <w:jc w:val="center"/>
              <w:rPr>
                <w:rFonts w:hint="default" w:ascii="楷体" w:hAnsi="楷体" w:eastAsia="楷体"/>
                <w:szCs w:val="18"/>
              </w:rPr>
            </w:pPr>
          </w:p>
        </w:tc>
      </w:tr>
    </w:tbl>
    <w:p>
      <w:pPr>
        <w:spacing w:line="420" w:lineRule="exact"/>
        <w:jc w:val="left"/>
        <w:rPr>
          <w:rFonts w:ascii="楷体" w:hAnsi="楷体" w:eastAsia="楷体"/>
          <w:b/>
          <w:color w:val="000000" w:themeColor="text1"/>
          <w:sz w:val="24"/>
          <w14:textFill>
            <w14:solidFill>
              <w14:schemeClr w14:val="tx1"/>
            </w14:solidFill>
          </w14:textFill>
        </w:rPr>
      </w:pPr>
    </w:p>
    <w:p>
      <w:pPr>
        <w:keepNext w:val="0"/>
        <w:keepLines w:val="0"/>
        <w:widowControl w:val="0"/>
        <w:suppressLineNumbers w:val="0"/>
        <w:spacing w:before="0" w:beforeAutospacing="0" w:after="0" w:afterAutospacing="0"/>
        <w:ind w:left="0" w:right="0"/>
        <w:jc w:val="center"/>
        <w:rPr>
          <w:sz w:val="36"/>
          <w:szCs w:val="36"/>
          <w:lang w:val="en-US"/>
        </w:rPr>
      </w:pPr>
      <w:r>
        <w:rPr>
          <w:rFonts w:hint="eastAsia" w:ascii="Calibri" w:hAnsi="Calibri" w:eastAsia="宋体" w:cs="宋体"/>
          <w:kern w:val="2"/>
          <w:sz w:val="36"/>
          <w:szCs w:val="36"/>
          <w:lang w:val="en-US" w:eastAsia="zh-CN" w:bidi="ar"/>
        </w:rPr>
        <w:t>授权委托书</w:t>
      </w:r>
    </w:p>
    <w:p>
      <w:pPr>
        <w:keepNext w:val="0"/>
        <w:keepLines w:val="0"/>
        <w:widowControl w:val="0"/>
        <w:suppressLineNumbers w:val="0"/>
        <w:spacing w:before="0" w:beforeAutospacing="0" w:after="0" w:afterAutospacing="0"/>
        <w:ind w:left="420" w:leftChars="200" w:right="0"/>
        <w:jc w:val="left"/>
        <w:rPr>
          <w:rFonts w:hint="eastAsia" w:ascii="宋体" w:hAnsi="宋体" w:eastAsia="宋体" w:cs="宋体"/>
          <w:kern w:val="0"/>
          <w:sz w:val="28"/>
          <w:szCs w:val="28"/>
          <w:lang w:val="en-US"/>
        </w:rPr>
      </w:pPr>
      <w:r>
        <w:rPr>
          <w:rFonts w:hint="eastAsia" w:ascii="Calibri" w:hAnsi="Calibri" w:eastAsia="宋体" w:cs="宋体"/>
          <w:kern w:val="2"/>
          <w:sz w:val="28"/>
          <w:szCs w:val="28"/>
          <w:lang w:val="en-US" w:eastAsia="zh-CN" w:bidi="ar"/>
        </w:rPr>
        <w:t>我</w:t>
      </w:r>
      <w:r>
        <w:rPr>
          <w:rFonts w:hint="default" w:ascii="Calibri" w:hAnsi="Calibri" w:eastAsia="宋体" w:cs="Times New Roman"/>
          <w:kern w:val="2"/>
          <w:sz w:val="28"/>
          <w:szCs w:val="28"/>
          <w:u w:val="single"/>
          <w:lang w:val="en-US" w:eastAsia="zh-CN" w:bidi="ar"/>
        </w:rPr>
        <w:t xml:space="preserve">       </w:t>
      </w:r>
      <w:r>
        <w:rPr>
          <w:rFonts w:hint="eastAsia" w:ascii="Calibri" w:hAnsi="Calibri" w:eastAsia="宋体" w:cs="宋体"/>
          <w:kern w:val="2"/>
          <w:sz w:val="28"/>
          <w:szCs w:val="28"/>
          <w:lang w:val="en-US" w:eastAsia="zh-CN" w:bidi="ar"/>
        </w:rPr>
        <w:t>（身份证号码</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）系</w:t>
      </w:r>
      <w:r>
        <w:rPr>
          <w:rFonts w:hint="default" w:ascii="Calibri" w:hAnsi="Calibri" w:eastAsia="宋体" w:cs="Times New Roman"/>
          <w:kern w:val="2"/>
          <w:sz w:val="28"/>
          <w:szCs w:val="28"/>
          <w:u w:val="single"/>
          <w:lang w:val="en-US" w:eastAsia="zh-CN" w:bidi="ar"/>
        </w:rPr>
        <w:t xml:space="preserve">            </w:t>
      </w:r>
      <w:r>
        <w:rPr>
          <w:rFonts w:hint="eastAsia" w:ascii="Calibri" w:hAnsi="Calibri" w:eastAsia="宋体" w:cs="宋体"/>
          <w:kern w:val="2"/>
          <w:sz w:val="28"/>
          <w:szCs w:val="28"/>
          <w:u w:val="single"/>
          <w:lang w:val="en-US" w:eastAsia="zh-CN" w:bidi="ar"/>
        </w:rPr>
        <w:t>公司</w:t>
      </w:r>
      <w:r>
        <w:rPr>
          <w:rFonts w:hint="eastAsia" w:ascii="Calibri" w:hAnsi="Calibri" w:eastAsia="宋体" w:cs="宋体"/>
          <w:kern w:val="2"/>
          <w:sz w:val="28"/>
          <w:szCs w:val="28"/>
          <w:lang w:val="en-US" w:eastAsia="zh-CN" w:bidi="ar"/>
        </w:rPr>
        <w:t>的法定代表人，现授权委托</w:t>
      </w:r>
      <w:r>
        <w:rPr>
          <w:rFonts w:hint="default" w:ascii="Calibri" w:hAnsi="Calibri" w:eastAsia="宋体" w:cs="Times New Roman"/>
          <w:kern w:val="2"/>
          <w:sz w:val="28"/>
          <w:szCs w:val="28"/>
          <w:u w:val="single"/>
          <w:lang w:val="en-US" w:eastAsia="zh-CN" w:bidi="ar"/>
        </w:rPr>
        <w:t xml:space="preserve">            </w:t>
      </w:r>
      <w:r>
        <w:rPr>
          <w:rFonts w:hint="eastAsia" w:ascii="Calibri" w:hAnsi="Calibri" w:eastAsia="宋体" w:cs="宋体"/>
          <w:kern w:val="2"/>
          <w:sz w:val="28"/>
          <w:szCs w:val="28"/>
          <w:u w:val="single"/>
          <w:lang w:val="en-US" w:eastAsia="zh-CN" w:bidi="ar"/>
        </w:rPr>
        <w:t>公司</w:t>
      </w:r>
      <w:r>
        <w:rPr>
          <w:rFonts w:hint="eastAsia" w:ascii="Calibri" w:hAnsi="Calibri" w:eastAsia="宋体" w:cs="宋体"/>
          <w:kern w:val="2"/>
          <w:sz w:val="28"/>
          <w:szCs w:val="28"/>
          <w:lang w:val="en-US" w:eastAsia="zh-CN" w:bidi="ar"/>
        </w:rPr>
        <w:t>的</w:t>
      </w:r>
      <w:r>
        <w:rPr>
          <w:rFonts w:hint="default" w:ascii="Calibri" w:hAnsi="Calibri" w:eastAsia="宋体" w:cs="Times New Roman"/>
          <w:kern w:val="2"/>
          <w:sz w:val="28"/>
          <w:szCs w:val="28"/>
          <w:u w:val="single"/>
          <w:lang w:val="en-US" w:eastAsia="zh-CN" w:bidi="ar"/>
        </w:rPr>
        <w:t xml:space="preserve">      </w:t>
      </w:r>
      <w:r>
        <w:rPr>
          <w:rFonts w:hint="eastAsia" w:ascii="Calibri" w:hAnsi="Calibri" w:eastAsia="宋体" w:cs="宋体"/>
          <w:kern w:val="2"/>
          <w:sz w:val="28"/>
          <w:szCs w:val="28"/>
          <w:lang w:val="en-US" w:eastAsia="zh-CN" w:bidi="ar"/>
        </w:rPr>
        <w:t>为我的代理人，身份证号</w:t>
      </w:r>
      <w:r>
        <w:rPr>
          <w:rFonts w:hint="default" w:ascii="Calibri" w:hAnsi="Calibri" w:eastAsia="宋体" w:cs="Times New Roman"/>
          <w:kern w:val="2"/>
          <w:sz w:val="28"/>
          <w:szCs w:val="28"/>
          <w:u w:val="single"/>
          <w:lang w:val="en-US" w:eastAsia="zh-CN" w:bidi="ar"/>
        </w:rPr>
        <w:t xml:space="preserve">                </w:t>
      </w:r>
      <w:r>
        <w:rPr>
          <w:rFonts w:hint="eastAsia" w:ascii="Calibri" w:hAnsi="Calibri" w:eastAsia="宋体" w:cs="宋体"/>
          <w:kern w:val="2"/>
          <w:sz w:val="28"/>
          <w:szCs w:val="28"/>
          <w:lang w:val="en-US" w:eastAsia="zh-CN" w:bidi="ar"/>
        </w:rPr>
        <w:t>。代理人参加景兴纸业股份有限公司及子公司相关招标事宜及基建维修和项目工程施工活动，有权当场作出承诺以及对此期间相关招标书作出技术性补充，代理人在参与投标以及项目实施过程中所签署的一切文书和处理与之有关的一切事项，我均予以承认。代理人无转委权。此授权委托书有效期为一年。</w:t>
      </w:r>
    </w:p>
    <w:p>
      <w:pPr>
        <w:keepNext w:val="0"/>
        <w:keepLines w:val="0"/>
        <w:widowControl w:val="0"/>
        <w:suppressLineNumbers w:val="0"/>
        <w:spacing w:before="0" w:beforeAutospacing="0" w:after="0" w:afterAutospacing="0"/>
        <w:ind w:left="0" w:right="0" w:firstLine="560" w:firstLineChars="200"/>
        <w:jc w:val="left"/>
        <w:rPr>
          <w:sz w:val="28"/>
          <w:szCs w:val="28"/>
          <w:lang w:val="en-US"/>
        </w:rPr>
      </w:pPr>
      <w:r>
        <w:rPr>
          <w:rFonts w:hint="eastAsia" w:ascii="Calibri" w:hAnsi="Calibri" w:eastAsia="宋体" w:cs="宋体"/>
          <w:kern w:val="2"/>
          <w:sz w:val="28"/>
          <w:szCs w:val="28"/>
          <w:lang w:val="en-US" w:eastAsia="zh-CN" w:bidi="ar"/>
        </w:rPr>
        <w:t>有效日期起止：</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年</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月</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日</w:t>
      </w:r>
    </w:p>
    <w:p>
      <w:pPr>
        <w:keepNext w:val="0"/>
        <w:keepLines w:val="0"/>
        <w:widowControl w:val="0"/>
        <w:suppressLineNumbers w:val="0"/>
        <w:spacing w:before="0" w:beforeAutospacing="0" w:after="0" w:afterAutospacing="0"/>
        <w:ind w:left="0" w:right="0" w:firstLine="1960" w:firstLineChars="700"/>
        <w:jc w:val="left"/>
        <w:rPr>
          <w:sz w:val="28"/>
          <w:szCs w:val="28"/>
          <w:lang w:val="en-US"/>
        </w:rPr>
      </w:pPr>
      <w:r>
        <w:rPr>
          <w:rFonts w:hint="eastAsia" w:ascii="Calibri" w:hAnsi="Calibri" w:eastAsia="宋体" w:cs="宋体"/>
          <w:kern w:val="2"/>
          <w:sz w:val="28"/>
          <w:szCs w:val="28"/>
          <w:lang w:val="en-US" w:eastAsia="zh-CN" w:bidi="ar"/>
        </w:rPr>
        <w:t>至</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年</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月</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日止</w:t>
      </w:r>
    </w:p>
    <w:p>
      <w:pPr>
        <w:keepNext w:val="0"/>
        <w:keepLines w:val="0"/>
        <w:widowControl w:val="0"/>
        <w:suppressLineNumbers w:val="0"/>
        <w:spacing w:before="0" w:beforeAutospacing="0" w:after="0" w:afterAutospacing="0"/>
        <w:ind w:left="0" w:right="0" w:firstLine="560" w:firstLineChars="200"/>
        <w:jc w:val="left"/>
        <w:rPr>
          <w:sz w:val="28"/>
          <w:szCs w:val="28"/>
          <w:lang w:val="en-US"/>
        </w:rPr>
      </w:pPr>
      <w:r>
        <w:rPr>
          <w:rFonts w:hint="eastAsia" w:ascii="Calibri" w:hAnsi="Calibri" w:eastAsia="宋体" w:cs="宋体"/>
          <w:kern w:val="2"/>
          <w:sz w:val="28"/>
          <w:szCs w:val="28"/>
          <w:lang w:val="en-US" w:eastAsia="zh-CN" w:bidi="ar"/>
        </w:rPr>
        <w:t>特此委托。</w:t>
      </w:r>
    </w:p>
    <w:p>
      <w:pPr>
        <w:keepNext w:val="0"/>
        <w:keepLines w:val="0"/>
        <w:widowControl w:val="0"/>
        <w:suppressLineNumbers w:val="0"/>
        <w:spacing w:before="0" w:beforeAutospacing="0" w:after="0" w:afterAutospacing="0"/>
        <w:ind w:left="0" w:right="0" w:firstLine="560" w:firstLineChars="200"/>
        <w:jc w:val="left"/>
        <w:rPr>
          <w:sz w:val="28"/>
          <w:szCs w:val="28"/>
          <w:lang w:val="en-US"/>
        </w:rPr>
      </w:pPr>
      <w:r>
        <w:rPr>
          <w:rFonts w:hint="eastAsia" w:ascii="Calibri" w:hAnsi="Calibri" w:eastAsia="宋体" w:cs="宋体"/>
          <w:kern w:val="2"/>
          <w:sz w:val="28"/>
          <w:szCs w:val="28"/>
          <w:lang w:val="en-US" w:eastAsia="zh-CN" w:bidi="ar"/>
        </w:rPr>
        <w:t>代理人：</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性别：</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年龄：</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岁</w:t>
      </w:r>
    </w:p>
    <w:p>
      <w:pPr>
        <w:keepNext w:val="0"/>
        <w:keepLines w:val="0"/>
        <w:widowControl w:val="0"/>
        <w:suppressLineNumbers w:val="0"/>
        <w:spacing w:before="0" w:beforeAutospacing="0" w:after="0" w:afterAutospacing="0"/>
        <w:ind w:left="0" w:right="0" w:firstLine="560" w:firstLineChars="200"/>
        <w:jc w:val="left"/>
        <w:rPr>
          <w:sz w:val="28"/>
          <w:szCs w:val="28"/>
          <w:lang w:val="en-US"/>
        </w:rPr>
      </w:pPr>
    </w:p>
    <w:p>
      <w:pPr>
        <w:keepNext w:val="0"/>
        <w:keepLines w:val="0"/>
        <w:widowControl w:val="0"/>
        <w:suppressLineNumbers w:val="0"/>
        <w:spacing w:before="0" w:beforeAutospacing="0" w:after="0" w:afterAutospacing="0"/>
        <w:ind w:left="0" w:right="0" w:firstLine="560" w:firstLineChars="200"/>
        <w:jc w:val="left"/>
        <w:rPr>
          <w:rFonts w:hint="eastAsia" w:ascii="宋体" w:hAnsi="宋体" w:eastAsia="宋体" w:cs="宋体"/>
          <w:kern w:val="0"/>
          <w:sz w:val="28"/>
          <w:szCs w:val="28"/>
          <w:u w:val="single"/>
          <w:lang w:val="en-US"/>
        </w:rPr>
      </w:pPr>
      <w:r>
        <w:rPr>
          <w:rFonts w:hint="eastAsia" w:ascii="Calibri" w:hAnsi="Calibri" w:eastAsia="宋体" w:cs="宋体"/>
          <w:kern w:val="2"/>
          <w:sz w:val="28"/>
          <w:szCs w:val="28"/>
          <w:lang w:val="en-US" w:eastAsia="zh-CN" w:bidi="ar"/>
        </w:rPr>
        <w:t>单位：</w:t>
      </w:r>
      <w:r>
        <w:rPr>
          <w:rFonts w:hint="default" w:ascii="Calibri" w:hAnsi="Calibri" w:eastAsia="宋体" w:cs="Times New Roman"/>
          <w:kern w:val="2"/>
          <w:sz w:val="28"/>
          <w:szCs w:val="28"/>
          <w:u w:val="single"/>
          <w:lang w:val="en-US" w:eastAsia="zh-CN" w:bidi="ar"/>
        </w:rPr>
        <w:t xml:space="preserve">                  </w:t>
      </w:r>
    </w:p>
    <w:p>
      <w:pPr>
        <w:keepNext w:val="0"/>
        <w:keepLines w:val="0"/>
        <w:widowControl w:val="0"/>
        <w:suppressLineNumbers w:val="0"/>
        <w:spacing w:before="0" w:beforeAutospacing="0" w:after="0" w:afterAutospacing="0"/>
        <w:ind w:left="0" w:right="0" w:firstLine="560" w:firstLineChars="200"/>
        <w:jc w:val="left"/>
        <w:rPr>
          <w:sz w:val="28"/>
          <w:szCs w:val="28"/>
          <w:lang w:val="en-US"/>
        </w:rPr>
      </w:pPr>
      <w:r>
        <w:rPr>
          <w:rFonts w:hint="eastAsia" w:ascii="Calibri" w:hAnsi="Calibri" w:eastAsia="宋体" w:cs="宋体"/>
          <w:kern w:val="2"/>
          <w:sz w:val="28"/>
          <w:szCs w:val="28"/>
          <w:lang w:val="en-US" w:eastAsia="zh-CN" w:bidi="ar"/>
        </w:rPr>
        <w:t>投标单位：（盖章）</w:t>
      </w:r>
    </w:p>
    <w:p>
      <w:pPr>
        <w:keepNext w:val="0"/>
        <w:keepLines w:val="0"/>
        <w:widowControl w:val="0"/>
        <w:suppressLineNumbers w:val="0"/>
        <w:spacing w:before="0" w:beforeAutospacing="0" w:after="0" w:afterAutospacing="0"/>
        <w:ind w:left="0" w:right="0"/>
        <w:jc w:val="left"/>
        <w:rPr>
          <w:sz w:val="28"/>
          <w:szCs w:val="28"/>
          <w:lang w:val="en-US"/>
        </w:rPr>
      </w:pPr>
    </w:p>
    <w:p>
      <w:pPr>
        <w:keepNext w:val="0"/>
        <w:keepLines w:val="0"/>
        <w:widowControl w:val="0"/>
        <w:suppressLineNumbers w:val="0"/>
        <w:spacing w:before="0" w:beforeAutospacing="0" w:after="0" w:afterAutospacing="0"/>
        <w:ind w:left="0" w:right="0" w:firstLine="560" w:firstLineChars="200"/>
        <w:jc w:val="left"/>
        <w:rPr>
          <w:sz w:val="28"/>
          <w:szCs w:val="28"/>
          <w:lang w:val="en-US"/>
        </w:rPr>
      </w:pPr>
      <w:r>
        <w:rPr>
          <w:rFonts w:hint="eastAsia" w:ascii="Calibri" w:hAnsi="Calibri" w:eastAsia="宋体" w:cs="宋体"/>
          <w:kern w:val="2"/>
          <w:sz w:val="28"/>
          <w:szCs w:val="28"/>
          <w:lang w:val="en-US" w:eastAsia="zh-CN" w:bidi="ar"/>
        </w:rPr>
        <w:t>法定代表人：（签字或盖章）</w:t>
      </w:r>
      <w:r>
        <w:rPr>
          <w:rFonts w:hint="default" w:ascii="Calibri" w:hAnsi="Calibri" w:eastAsia="宋体" w:cs="Times New Roman"/>
          <w:kern w:val="2"/>
          <w:sz w:val="28"/>
          <w:szCs w:val="28"/>
          <w:lang w:val="en-US" w:eastAsia="zh-CN" w:bidi="ar"/>
        </w:rPr>
        <w:t xml:space="preserve">                      </w:t>
      </w:r>
    </w:p>
    <w:p>
      <w:pPr>
        <w:keepNext w:val="0"/>
        <w:keepLines w:val="0"/>
        <w:widowControl w:val="0"/>
        <w:suppressLineNumbers w:val="0"/>
        <w:spacing w:before="0" w:beforeAutospacing="0" w:after="0" w:afterAutospacing="0"/>
        <w:ind w:left="0" w:right="0" w:firstLine="560" w:firstLineChars="200"/>
        <w:jc w:val="left"/>
        <w:rPr>
          <w:sz w:val="28"/>
          <w:szCs w:val="28"/>
          <w:lang w:val="en-US"/>
        </w:rPr>
      </w:pPr>
      <w:r>
        <w:rPr>
          <w:rFonts w:hint="default" w:ascii="Calibri" w:hAnsi="Calibri" w:eastAsia="宋体" w:cs="Times New Roman"/>
          <w:kern w:val="2"/>
          <w:sz w:val="28"/>
          <w:szCs w:val="28"/>
          <w:lang w:val="en-US" w:eastAsia="zh-CN" w:bidi="ar"/>
        </w:rPr>
        <w:t xml:space="preserve">                               </w:t>
      </w:r>
    </w:p>
    <w:p>
      <w:pPr>
        <w:keepNext w:val="0"/>
        <w:keepLines w:val="0"/>
        <w:widowControl w:val="0"/>
        <w:suppressLineNumbers w:val="0"/>
        <w:spacing w:before="0" w:beforeAutospacing="0" w:after="0" w:afterAutospacing="0"/>
        <w:ind w:left="0" w:right="0" w:firstLine="4900" w:firstLineChars="1750"/>
        <w:jc w:val="left"/>
        <w:rPr>
          <w:sz w:val="28"/>
          <w:szCs w:val="28"/>
          <w:lang w:val="en-US"/>
        </w:rPr>
      </w:pP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日期：</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年</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月</w:t>
      </w:r>
      <w:r>
        <w:rPr>
          <w:rFonts w:hint="default" w:ascii="Calibri" w:hAnsi="Calibri" w:eastAsia="宋体" w:cs="Times New Roman"/>
          <w:kern w:val="2"/>
          <w:sz w:val="28"/>
          <w:szCs w:val="28"/>
          <w:lang w:val="en-US" w:eastAsia="zh-CN" w:bidi="ar"/>
        </w:rPr>
        <w:t xml:space="preserve">    </w:t>
      </w:r>
      <w:r>
        <w:rPr>
          <w:rFonts w:hint="eastAsia" w:ascii="Calibri" w:hAnsi="Calibri" w:eastAsia="宋体" w:cs="宋体"/>
          <w:kern w:val="2"/>
          <w:sz w:val="28"/>
          <w:szCs w:val="28"/>
          <w:lang w:val="en-US" w:eastAsia="zh-CN" w:bidi="ar"/>
        </w:rPr>
        <w:t>日</w:t>
      </w:r>
    </w:p>
    <w:p>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pPr>
        <w:spacing w:line="420" w:lineRule="exact"/>
        <w:jc w:val="left"/>
        <w:rPr>
          <w:rFonts w:ascii="楷体" w:hAnsi="楷体" w:eastAsia="楷体"/>
          <w:b/>
          <w:color w:val="000000" w:themeColor="text1"/>
          <w:sz w:val="24"/>
          <w14:textFill>
            <w14:solidFill>
              <w14:schemeClr w14:val="tx1"/>
            </w14:solidFill>
          </w14:textFill>
        </w:rPr>
      </w:pPr>
    </w:p>
    <w:sectPr>
      <w:pgSz w:w="11906" w:h="16838"/>
      <w:pgMar w:top="1134" w:right="964" w:bottom="1134" w:left="96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BD26E8"/>
    <w:multiLevelType w:val="multilevel"/>
    <w:tmpl w:val="2BBD26E8"/>
    <w:lvl w:ilvl="0" w:tentative="0">
      <w:start w:val="1"/>
      <w:numFmt w:val="chineseCountingThousand"/>
      <w:suff w:val="nothing"/>
      <w:lvlText w:val="%1、"/>
      <w:lvlJc w:val="left"/>
      <w:pPr>
        <w:ind w:left="456" w:hanging="456"/>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73A429CE"/>
    <w:multiLevelType w:val="multilevel"/>
    <w:tmpl w:val="73A429CE"/>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7C760189"/>
    <w:multiLevelType w:val="multilevel"/>
    <w:tmpl w:val="7C760189"/>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jZGQ1MDczODRjNjNjZjEzMWZiNzRkZTU1NjQyMjcifQ=="/>
  </w:docVars>
  <w:rsids>
    <w:rsidRoot w:val="1F494C48"/>
    <w:rsid w:val="0000020E"/>
    <w:rsid w:val="00001FD3"/>
    <w:rsid w:val="00007760"/>
    <w:rsid w:val="0001312D"/>
    <w:rsid w:val="0002235C"/>
    <w:rsid w:val="000261F8"/>
    <w:rsid w:val="0002667D"/>
    <w:rsid w:val="00026E83"/>
    <w:rsid w:val="00032C3F"/>
    <w:rsid w:val="00034192"/>
    <w:rsid w:val="000358F4"/>
    <w:rsid w:val="00035FC1"/>
    <w:rsid w:val="00037A84"/>
    <w:rsid w:val="000434F9"/>
    <w:rsid w:val="00052170"/>
    <w:rsid w:val="0006603A"/>
    <w:rsid w:val="0007024F"/>
    <w:rsid w:val="00071F98"/>
    <w:rsid w:val="00073567"/>
    <w:rsid w:val="00073DF8"/>
    <w:rsid w:val="00081CB3"/>
    <w:rsid w:val="00086DC0"/>
    <w:rsid w:val="000914AB"/>
    <w:rsid w:val="000927D4"/>
    <w:rsid w:val="00092EB0"/>
    <w:rsid w:val="000940D8"/>
    <w:rsid w:val="000A32FA"/>
    <w:rsid w:val="000B4E13"/>
    <w:rsid w:val="000B5179"/>
    <w:rsid w:val="000C1AB6"/>
    <w:rsid w:val="000C208B"/>
    <w:rsid w:val="000C776F"/>
    <w:rsid w:val="000D1E0A"/>
    <w:rsid w:val="000D225E"/>
    <w:rsid w:val="000D29E4"/>
    <w:rsid w:val="000D4462"/>
    <w:rsid w:val="000E1A35"/>
    <w:rsid w:val="000E66B1"/>
    <w:rsid w:val="000F0FBA"/>
    <w:rsid w:val="000F1C2E"/>
    <w:rsid w:val="00101C8F"/>
    <w:rsid w:val="001079F2"/>
    <w:rsid w:val="0011459E"/>
    <w:rsid w:val="00116495"/>
    <w:rsid w:val="00124C15"/>
    <w:rsid w:val="00125077"/>
    <w:rsid w:val="00131C28"/>
    <w:rsid w:val="00135B74"/>
    <w:rsid w:val="00135BFE"/>
    <w:rsid w:val="001364BC"/>
    <w:rsid w:val="00143654"/>
    <w:rsid w:val="00147C9E"/>
    <w:rsid w:val="0015221F"/>
    <w:rsid w:val="001522B0"/>
    <w:rsid w:val="001555F6"/>
    <w:rsid w:val="001557F0"/>
    <w:rsid w:val="00163B42"/>
    <w:rsid w:val="00163FEA"/>
    <w:rsid w:val="001642E4"/>
    <w:rsid w:val="001667D9"/>
    <w:rsid w:val="00167D55"/>
    <w:rsid w:val="00172725"/>
    <w:rsid w:val="00175742"/>
    <w:rsid w:val="00182AD6"/>
    <w:rsid w:val="00182B6B"/>
    <w:rsid w:val="00184D9A"/>
    <w:rsid w:val="001A0094"/>
    <w:rsid w:val="001A2297"/>
    <w:rsid w:val="001B004D"/>
    <w:rsid w:val="001B239D"/>
    <w:rsid w:val="001B4ED9"/>
    <w:rsid w:val="001C072B"/>
    <w:rsid w:val="001C117E"/>
    <w:rsid w:val="001C1313"/>
    <w:rsid w:val="001D1D50"/>
    <w:rsid w:val="001D71A9"/>
    <w:rsid w:val="001E288E"/>
    <w:rsid w:val="001E58AE"/>
    <w:rsid w:val="00210A03"/>
    <w:rsid w:val="00211987"/>
    <w:rsid w:val="00215ECE"/>
    <w:rsid w:val="00216688"/>
    <w:rsid w:val="00227D4C"/>
    <w:rsid w:val="00227F06"/>
    <w:rsid w:val="00235EF2"/>
    <w:rsid w:val="00240D88"/>
    <w:rsid w:val="002502EA"/>
    <w:rsid w:val="002652EF"/>
    <w:rsid w:val="00271173"/>
    <w:rsid w:val="00274081"/>
    <w:rsid w:val="00276323"/>
    <w:rsid w:val="002A7858"/>
    <w:rsid w:val="002C5377"/>
    <w:rsid w:val="002D4463"/>
    <w:rsid w:val="002E67D1"/>
    <w:rsid w:val="002E6E2D"/>
    <w:rsid w:val="002E7E38"/>
    <w:rsid w:val="00300AD4"/>
    <w:rsid w:val="0030434E"/>
    <w:rsid w:val="003054E6"/>
    <w:rsid w:val="003118A1"/>
    <w:rsid w:val="00313E31"/>
    <w:rsid w:val="00315D60"/>
    <w:rsid w:val="00320C6A"/>
    <w:rsid w:val="00321980"/>
    <w:rsid w:val="00327892"/>
    <w:rsid w:val="00330EC0"/>
    <w:rsid w:val="00345598"/>
    <w:rsid w:val="00350D94"/>
    <w:rsid w:val="00351A6E"/>
    <w:rsid w:val="00352E91"/>
    <w:rsid w:val="00354DF9"/>
    <w:rsid w:val="00355151"/>
    <w:rsid w:val="003623A8"/>
    <w:rsid w:val="0036286E"/>
    <w:rsid w:val="003653FD"/>
    <w:rsid w:val="00370C2F"/>
    <w:rsid w:val="00370C9A"/>
    <w:rsid w:val="0037406C"/>
    <w:rsid w:val="00376598"/>
    <w:rsid w:val="00377BBA"/>
    <w:rsid w:val="003819B5"/>
    <w:rsid w:val="00384BE7"/>
    <w:rsid w:val="00386AF2"/>
    <w:rsid w:val="003901A3"/>
    <w:rsid w:val="003930C8"/>
    <w:rsid w:val="003B0AEB"/>
    <w:rsid w:val="003B52B7"/>
    <w:rsid w:val="003C5486"/>
    <w:rsid w:val="003E3482"/>
    <w:rsid w:val="003E524C"/>
    <w:rsid w:val="003F0280"/>
    <w:rsid w:val="003F105F"/>
    <w:rsid w:val="003F25B3"/>
    <w:rsid w:val="003F7E6D"/>
    <w:rsid w:val="004001B3"/>
    <w:rsid w:val="004006FB"/>
    <w:rsid w:val="00430EAB"/>
    <w:rsid w:val="0043670C"/>
    <w:rsid w:val="00446A8D"/>
    <w:rsid w:val="0045030E"/>
    <w:rsid w:val="00450709"/>
    <w:rsid w:val="0046479F"/>
    <w:rsid w:val="00465B72"/>
    <w:rsid w:val="00473C42"/>
    <w:rsid w:val="0047620F"/>
    <w:rsid w:val="0048249C"/>
    <w:rsid w:val="004918E6"/>
    <w:rsid w:val="00494012"/>
    <w:rsid w:val="004A0CE5"/>
    <w:rsid w:val="004A6484"/>
    <w:rsid w:val="004A7F8E"/>
    <w:rsid w:val="004B0709"/>
    <w:rsid w:val="004B7680"/>
    <w:rsid w:val="004C3957"/>
    <w:rsid w:val="004E6BC5"/>
    <w:rsid w:val="004F6221"/>
    <w:rsid w:val="004F6F85"/>
    <w:rsid w:val="005058D0"/>
    <w:rsid w:val="005201D3"/>
    <w:rsid w:val="00523D31"/>
    <w:rsid w:val="0053290F"/>
    <w:rsid w:val="00536B9F"/>
    <w:rsid w:val="00545883"/>
    <w:rsid w:val="0055115A"/>
    <w:rsid w:val="00553796"/>
    <w:rsid w:val="00566E35"/>
    <w:rsid w:val="005716DB"/>
    <w:rsid w:val="00571F85"/>
    <w:rsid w:val="00574A6C"/>
    <w:rsid w:val="005753EE"/>
    <w:rsid w:val="005839B8"/>
    <w:rsid w:val="00592DBE"/>
    <w:rsid w:val="005B2864"/>
    <w:rsid w:val="005B5BE7"/>
    <w:rsid w:val="005B7145"/>
    <w:rsid w:val="005C6B9D"/>
    <w:rsid w:val="005E1C7C"/>
    <w:rsid w:val="005E28E6"/>
    <w:rsid w:val="005F2595"/>
    <w:rsid w:val="005F2C8B"/>
    <w:rsid w:val="00604C05"/>
    <w:rsid w:val="0060527A"/>
    <w:rsid w:val="0062435F"/>
    <w:rsid w:val="00624800"/>
    <w:rsid w:val="0062688A"/>
    <w:rsid w:val="0062758E"/>
    <w:rsid w:val="00627E1D"/>
    <w:rsid w:val="0063250F"/>
    <w:rsid w:val="00633401"/>
    <w:rsid w:val="006414FA"/>
    <w:rsid w:val="00642AEA"/>
    <w:rsid w:val="00661044"/>
    <w:rsid w:val="0066124D"/>
    <w:rsid w:val="0066138F"/>
    <w:rsid w:val="006706BD"/>
    <w:rsid w:val="00672D74"/>
    <w:rsid w:val="00676A0B"/>
    <w:rsid w:val="00686AAF"/>
    <w:rsid w:val="006979F0"/>
    <w:rsid w:val="006A00B0"/>
    <w:rsid w:val="006A43B5"/>
    <w:rsid w:val="006A45CE"/>
    <w:rsid w:val="006B552B"/>
    <w:rsid w:val="006C3F59"/>
    <w:rsid w:val="006C4EAF"/>
    <w:rsid w:val="006C668A"/>
    <w:rsid w:val="006D2132"/>
    <w:rsid w:val="006E1234"/>
    <w:rsid w:val="006F08D8"/>
    <w:rsid w:val="006F2921"/>
    <w:rsid w:val="006F45AC"/>
    <w:rsid w:val="006F52C3"/>
    <w:rsid w:val="006F6C53"/>
    <w:rsid w:val="00701DFB"/>
    <w:rsid w:val="00704178"/>
    <w:rsid w:val="00710B24"/>
    <w:rsid w:val="00710D7D"/>
    <w:rsid w:val="0072191F"/>
    <w:rsid w:val="00727550"/>
    <w:rsid w:val="00730F1E"/>
    <w:rsid w:val="0073202A"/>
    <w:rsid w:val="007370AD"/>
    <w:rsid w:val="00737FF9"/>
    <w:rsid w:val="007425F3"/>
    <w:rsid w:val="007430A9"/>
    <w:rsid w:val="00757619"/>
    <w:rsid w:val="00761635"/>
    <w:rsid w:val="00762D3B"/>
    <w:rsid w:val="00767D4E"/>
    <w:rsid w:val="00781818"/>
    <w:rsid w:val="00790789"/>
    <w:rsid w:val="007923A3"/>
    <w:rsid w:val="007A3C6D"/>
    <w:rsid w:val="007A4AF6"/>
    <w:rsid w:val="007A545C"/>
    <w:rsid w:val="007C01D2"/>
    <w:rsid w:val="007C0979"/>
    <w:rsid w:val="007C1F51"/>
    <w:rsid w:val="007C4DA8"/>
    <w:rsid w:val="007D522D"/>
    <w:rsid w:val="007E670B"/>
    <w:rsid w:val="007E7D0D"/>
    <w:rsid w:val="007F1B3A"/>
    <w:rsid w:val="008126F0"/>
    <w:rsid w:val="00815094"/>
    <w:rsid w:val="00820649"/>
    <w:rsid w:val="00837237"/>
    <w:rsid w:val="00840303"/>
    <w:rsid w:val="00840AD2"/>
    <w:rsid w:val="00854B11"/>
    <w:rsid w:val="0086279C"/>
    <w:rsid w:val="00870839"/>
    <w:rsid w:val="00870B6E"/>
    <w:rsid w:val="008816D3"/>
    <w:rsid w:val="00881C14"/>
    <w:rsid w:val="00886BA6"/>
    <w:rsid w:val="00886E01"/>
    <w:rsid w:val="0088789F"/>
    <w:rsid w:val="008A0A9A"/>
    <w:rsid w:val="008A2E6E"/>
    <w:rsid w:val="008A30A9"/>
    <w:rsid w:val="008A465E"/>
    <w:rsid w:val="008A697D"/>
    <w:rsid w:val="008C311E"/>
    <w:rsid w:val="008C4F12"/>
    <w:rsid w:val="008C571C"/>
    <w:rsid w:val="008D1D7C"/>
    <w:rsid w:val="008D2CBA"/>
    <w:rsid w:val="008D5263"/>
    <w:rsid w:val="008D5C0A"/>
    <w:rsid w:val="008E59E6"/>
    <w:rsid w:val="008F05CB"/>
    <w:rsid w:val="008F1EEE"/>
    <w:rsid w:val="008F4D33"/>
    <w:rsid w:val="008F5081"/>
    <w:rsid w:val="008F5B53"/>
    <w:rsid w:val="009010D9"/>
    <w:rsid w:val="00906974"/>
    <w:rsid w:val="00906D0D"/>
    <w:rsid w:val="00906EAD"/>
    <w:rsid w:val="00913CBC"/>
    <w:rsid w:val="00922C36"/>
    <w:rsid w:val="00930B9F"/>
    <w:rsid w:val="009401FF"/>
    <w:rsid w:val="00947458"/>
    <w:rsid w:val="00952A37"/>
    <w:rsid w:val="00953BC7"/>
    <w:rsid w:val="0095645A"/>
    <w:rsid w:val="00960CB8"/>
    <w:rsid w:val="009617FC"/>
    <w:rsid w:val="00983FEB"/>
    <w:rsid w:val="009970FB"/>
    <w:rsid w:val="009A674A"/>
    <w:rsid w:val="009B5621"/>
    <w:rsid w:val="009B5C02"/>
    <w:rsid w:val="009B6C79"/>
    <w:rsid w:val="009C1866"/>
    <w:rsid w:val="009C320D"/>
    <w:rsid w:val="009C5C62"/>
    <w:rsid w:val="009C7267"/>
    <w:rsid w:val="009C73C9"/>
    <w:rsid w:val="009E5224"/>
    <w:rsid w:val="009F5AB5"/>
    <w:rsid w:val="009F63A8"/>
    <w:rsid w:val="009F66B7"/>
    <w:rsid w:val="00A079E3"/>
    <w:rsid w:val="00A15ACA"/>
    <w:rsid w:val="00A162F2"/>
    <w:rsid w:val="00A300CF"/>
    <w:rsid w:val="00A30A84"/>
    <w:rsid w:val="00A34865"/>
    <w:rsid w:val="00A425C5"/>
    <w:rsid w:val="00A44156"/>
    <w:rsid w:val="00A450DA"/>
    <w:rsid w:val="00A46C11"/>
    <w:rsid w:val="00A5179F"/>
    <w:rsid w:val="00A52CED"/>
    <w:rsid w:val="00A55602"/>
    <w:rsid w:val="00A61046"/>
    <w:rsid w:val="00A64F0E"/>
    <w:rsid w:val="00A67CFF"/>
    <w:rsid w:val="00A96DCF"/>
    <w:rsid w:val="00AA6F67"/>
    <w:rsid w:val="00AB151F"/>
    <w:rsid w:val="00AB51BE"/>
    <w:rsid w:val="00AC0B8B"/>
    <w:rsid w:val="00AC4769"/>
    <w:rsid w:val="00AC7F1C"/>
    <w:rsid w:val="00AD2552"/>
    <w:rsid w:val="00AE3D79"/>
    <w:rsid w:val="00AE4024"/>
    <w:rsid w:val="00AF384A"/>
    <w:rsid w:val="00AF6A7E"/>
    <w:rsid w:val="00B0363D"/>
    <w:rsid w:val="00B214E1"/>
    <w:rsid w:val="00B23584"/>
    <w:rsid w:val="00B2535B"/>
    <w:rsid w:val="00B272FC"/>
    <w:rsid w:val="00B27A16"/>
    <w:rsid w:val="00B32449"/>
    <w:rsid w:val="00B37BDB"/>
    <w:rsid w:val="00B51C86"/>
    <w:rsid w:val="00B52ABE"/>
    <w:rsid w:val="00B70D26"/>
    <w:rsid w:val="00B807FC"/>
    <w:rsid w:val="00B809B8"/>
    <w:rsid w:val="00B80E8B"/>
    <w:rsid w:val="00B837FF"/>
    <w:rsid w:val="00B8396F"/>
    <w:rsid w:val="00B8499C"/>
    <w:rsid w:val="00BB0EE4"/>
    <w:rsid w:val="00BC17ED"/>
    <w:rsid w:val="00BC1A9F"/>
    <w:rsid w:val="00BC46A9"/>
    <w:rsid w:val="00BF6C88"/>
    <w:rsid w:val="00C04AC0"/>
    <w:rsid w:val="00C06187"/>
    <w:rsid w:val="00C12F7C"/>
    <w:rsid w:val="00C131C5"/>
    <w:rsid w:val="00C14CB1"/>
    <w:rsid w:val="00C22E54"/>
    <w:rsid w:val="00C44659"/>
    <w:rsid w:val="00C47247"/>
    <w:rsid w:val="00C47487"/>
    <w:rsid w:val="00C56FDA"/>
    <w:rsid w:val="00C5778A"/>
    <w:rsid w:val="00C67E95"/>
    <w:rsid w:val="00C76062"/>
    <w:rsid w:val="00C85AB0"/>
    <w:rsid w:val="00CA040E"/>
    <w:rsid w:val="00CA23FF"/>
    <w:rsid w:val="00CC2322"/>
    <w:rsid w:val="00CC24B5"/>
    <w:rsid w:val="00CC7896"/>
    <w:rsid w:val="00CE002C"/>
    <w:rsid w:val="00CE3D9A"/>
    <w:rsid w:val="00CF416C"/>
    <w:rsid w:val="00D05F1A"/>
    <w:rsid w:val="00D06FEF"/>
    <w:rsid w:val="00D1099F"/>
    <w:rsid w:val="00D13932"/>
    <w:rsid w:val="00D13AD4"/>
    <w:rsid w:val="00D1591C"/>
    <w:rsid w:val="00D179F9"/>
    <w:rsid w:val="00D254A9"/>
    <w:rsid w:val="00D26941"/>
    <w:rsid w:val="00D30266"/>
    <w:rsid w:val="00D30B33"/>
    <w:rsid w:val="00D342A3"/>
    <w:rsid w:val="00D3784D"/>
    <w:rsid w:val="00D378A0"/>
    <w:rsid w:val="00D51D9D"/>
    <w:rsid w:val="00D52DDD"/>
    <w:rsid w:val="00D56D0C"/>
    <w:rsid w:val="00D57B6C"/>
    <w:rsid w:val="00D61406"/>
    <w:rsid w:val="00D7024C"/>
    <w:rsid w:val="00D70E84"/>
    <w:rsid w:val="00D74208"/>
    <w:rsid w:val="00D9130B"/>
    <w:rsid w:val="00D93C9E"/>
    <w:rsid w:val="00DA6BC1"/>
    <w:rsid w:val="00DC3923"/>
    <w:rsid w:val="00DC4188"/>
    <w:rsid w:val="00DC7432"/>
    <w:rsid w:val="00DD115C"/>
    <w:rsid w:val="00DD30EB"/>
    <w:rsid w:val="00DD56B9"/>
    <w:rsid w:val="00DD79B4"/>
    <w:rsid w:val="00DE353D"/>
    <w:rsid w:val="00DE3944"/>
    <w:rsid w:val="00DE6915"/>
    <w:rsid w:val="00DE6D40"/>
    <w:rsid w:val="00DF0241"/>
    <w:rsid w:val="00DF45B5"/>
    <w:rsid w:val="00DF52A7"/>
    <w:rsid w:val="00E00298"/>
    <w:rsid w:val="00E024BC"/>
    <w:rsid w:val="00E03977"/>
    <w:rsid w:val="00E042AC"/>
    <w:rsid w:val="00E10F1E"/>
    <w:rsid w:val="00E11D7F"/>
    <w:rsid w:val="00E143C4"/>
    <w:rsid w:val="00E14C1B"/>
    <w:rsid w:val="00E367F7"/>
    <w:rsid w:val="00E42972"/>
    <w:rsid w:val="00E47EF7"/>
    <w:rsid w:val="00E50A48"/>
    <w:rsid w:val="00E517DC"/>
    <w:rsid w:val="00E766BC"/>
    <w:rsid w:val="00E82CAC"/>
    <w:rsid w:val="00E82ECC"/>
    <w:rsid w:val="00E830A2"/>
    <w:rsid w:val="00E833D4"/>
    <w:rsid w:val="00E900E3"/>
    <w:rsid w:val="00E90B0A"/>
    <w:rsid w:val="00E916AA"/>
    <w:rsid w:val="00E9236B"/>
    <w:rsid w:val="00E94D93"/>
    <w:rsid w:val="00E9709A"/>
    <w:rsid w:val="00E97D41"/>
    <w:rsid w:val="00EA2A99"/>
    <w:rsid w:val="00EB5F5D"/>
    <w:rsid w:val="00EC032F"/>
    <w:rsid w:val="00EC25A6"/>
    <w:rsid w:val="00EC6894"/>
    <w:rsid w:val="00EC6B65"/>
    <w:rsid w:val="00EC7B62"/>
    <w:rsid w:val="00ED35B7"/>
    <w:rsid w:val="00ED4468"/>
    <w:rsid w:val="00EE1DFE"/>
    <w:rsid w:val="00EE1E93"/>
    <w:rsid w:val="00EF7212"/>
    <w:rsid w:val="00F0204B"/>
    <w:rsid w:val="00F02BBC"/>
    <w:rsid w:val="00F42189"/>
    <w:rsid w:val="00F42B39"/>
    <w:rsid w:val="00F45095"/>
    <w:rsid w:val="00F5635F"/>
    <w:rsid w:val="00F57C35"/>
    <w:rsid w:val="00F60547"/>
    <w:rsid w:val="00F6246A"/>
    <w:rsid w:val="00F65304"/>
    <w:rsid w:val="00F71A9B"/>
    <w:rsid w:val="00F74F6D"/>
    <w:rsid w:val="00F848B7"/>
    <w:rsid w:val="00F93900"/>
    <w:rsid w:val="00FA65B0"/>
    <w:rsid w:val="00FB1EB5"/>
    <w:rsid w:val="00FD5575"/>
    <w:rsid w:val="00FD5F9C"/>
    <w:rsid w:val="00FE0BC7"/>
    <w:rsid w:val="00FE76E8"/>
    <w:rsid w:val="00FF0806"/>
    <w:rsid w:val="00FF0866"/>
    <w:rsid w:val="00FF3245"/>
    <w:rsid w:val="00FF3627"/>
    <w:rsid w:val="02D9701D"/>
    <w:rsid w:val="030101A5"/>
    <w:rsid w:val="04626441"/>
    <w:rsid w:val="05224FFF"/>
    <w:rsid w:val="073727F0"/>
    <w:rsid w:val="0CDA0CB6"/>
    <w:rsid w:val="0D9F47D7"/>
    <w:rsid w:val="10B97BBF"/>
    <w:rsid w:val="114D633C"/>
    <w:rsid w:val="13435A49"/>
    <w:rsid w:val="1945184C"/>
    <w:rsid w:val="1C0F0CD2"/>
    <w:rsid w:val="1C5204A5"/>
    <w:rsid w:val="1F494C48"/>
    <w:rsid w:val="1FDF6153"/>
    <w:rsid w:val="2825385F"/>
    <w:rsid w:val="2992436F"/>
    <w:rsid w:val="2F7A31CA"/>
    <w:rsid w:val="309851AC"/>
    <w:rsid w:val="319C2BA4"/>
    <w:rsid w:val="32EC662F"/>
    <w:rsid w:val="339741F4"/>
    <w:rsid w:val="36EB1A27"/>
    <w:rsid w:val="378A7D3F"/>
    <w:rsid w:val="396E1A78"/>
    <w:rsid w:val="3AA53B7C"/>
    <w:rsid w:val="3E683F59"/>
    <w:rsid w:val="416C6E54"/>
    <w:rsid w:val="458B488C"/>
    <w:rsid w:val="4A50416B"/>
    <w:rsid w:val="4D706F79"/>
    <w:rsid w:val="513314BC"/>
    <w:rsid w:val="52404BC8"/>
    <w:rsid w:val="52D37044"/>
    <w:rsid w:val="546C2E05"/>
    <w:rsid w:val="548015C4"/>
    <w:rsid w:val="54C77A15"/>
    <w:rsid w:val="55157059"/>
    <w:rsid w:val="5A201D8C"/>
    <w:rsid w:val="5B9810F6"/>
    <w:rsid w:val="5D1D57DB"/>
    <w:rsid w:val="5F9A0438"/>
    <w:rsid w:val="60D05E9D"/>
    <w:rsid w:val="62923B00"/>
    <w:rsid w:val="656B72F3"/>
    <w:rsid w:val="659B1574"/>
    <w:rsid w:val="65E74E3F"/>
    <w:rsid w:val="68AC09D8"/>
    <w:rsid w:val="6BC34EB6"/>
    <w:rsid w:val="6F373807"/>
    <w:rsid w:val="6F5F50FD"/>
    <w:rsid w:val="749D5289"/>
    <w:rsid w:val="74F205AC"/>
    <w:rsid w:val="75F6501B"/>
    <w:rsid w:val="772970C3"/>
    <w:rsid w:val="788F35D1"/>
    <w:rsid w:val="7A020604"/>
    <w:rsid w:val="7A605C7E"/>
    <w:rsid w:val="7BF36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44"/>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3">
    <w:name w:val="Normal Indent"/>
    <w:basedOn w:val="1"/>
    <w:autoRedefine/>
    <w:qFormat/>
    <w:uiPriority w:val="0"/>
    <w:pPr>
      <w:tabs>
        <w:tab w:val="left" w:pos="1400"/>
        <w:tab w:val="left" w:pos="4640"/>
        <w:tab w:val="left" w:pos="7580"/>
      </w:tabs>
      <w:spacing w:line="360" w:lineRule="auto"/>
      <w:outlineLvl w:val="0"/>
    </w:pPr>
    <w:rPr>
      <w:rFonts w:ascii="宋体"/>
      <w:bCs/>
      <w:snapToGrid w:val="0"/>
      <w:spacing w:val="20"/>
      <w:kern w:val="0"/>
      <w:sz w:val="24"/>
      <w:lang w:val="zh-CN"/>
    </w:rPr>
  </w:style>
  <w:style w:type="paragraph" w:styleId="4">
    <w:name w:val="Body Text"/>
    <w:basedOn w:val="1"/>
    <w:autoRedefine/>
    <w:qFormat/>
    <w:uiPriority w:val="1"/>
    <w:rPr>
      <w:rFonts w:ascii="宋体" w:hAnsi="宋体" w:eastAsia="宋体" w:cs="宋体"/>
      <w:sz w:val="24"/>
      <w:lang w:val="zh-CN" w:bidi="zh-CN"/>
    </w:rPr>
  </w:style>
  <w:style w:type="paragraph" w:styleId="5">
    <w:name w:val="Date"/>
    <w:basedOn w:val="1"/>
    <w:next w:val="1"/>
    <w:link w:val="13"/>
    <w:autoRedefine/>
    <w:qFormat/>
    <w:uiPriority w:val="0"/>
    <w:pPr>
      <w:ind w:left="100" w:leftChars="2500"/>
    </w:p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unhideWhenUsed/>
    <w:qFormat/>
    <w:uiPriority w:val="99"/>
    <w:rPr>
      <w:color w:val="0000FF"/>
      <w:u w:val="single"/>
    </w:rPr>
  </w:style>
  <w:style w:type="paragraph" w:styleId="12">
    <w:name w:val="List Paragraph"/>
    <w:basedOn w:val="1"/>
    <w:autoRedefine/>
    <w:qFormat/>
    <w:uiPriority w:val="99"/>
    <w:pPr>
      <w:ind w:firstLine="420" w:firstLineChars="200"/>
    </w:pPr>
  </w:style>
  <w:style w:type="character" w:customStyle="1" w:styleId="13">
    <w:name w:val="日期 Char"/>
    <w:basedOn w:val="10"/>
    <w:link w:val="5"/>
    <w:autoRedefine/>
    <w:qFormat/>
    <w:uiPriority w:val="0"/>
    <w:rPr>
      <w:kern w:val="2"/>
      <w:sz w:val="21"/>
      <w:szCs w:val="24"/>
    </w:rPr>
  </w:style>
  <w:style w:type="character" w:customStyle="1" w:styleId="14">
    <w:name w:val="页眉 Char"/>
    <w:basedOn w:val="10"/>
    <w:link w:val="7"/>
    <w:autoRedefine/>
    <w:qFormat/>
    <w:uiPriority w:val="0"/>
    <w:rPr>
      <w:kern w:val="2"/>
      <w:sz w:val="18"/>
      <w:szCs w:val="18"/>
    </w:rPr>
  </w:style>
  <w:style w:type="character" w:customStyle="1" w:styleId="15">
    <w:name w:val="页脚 Char"/>
    <w:basedOn w:val="10"/>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213</Words>
  <Characters>1217</Characters>
  <Lines>10</Lines>
  <Paragraphs>2</Paragraphs>
  <TotalTime>10</TotalTime>
  <ScaleCrop>false</ScaleCrop>
  <LinksUpToDate>false</LinksUpToDate>
  <CharactersWithSpaces>1428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2021-04-13T07:51:00Z</dcterms:created>
  <dc:creator>admin</dc:creator>
  <cp:lastModifiedBy>Shen Yiting</cp:lastModifiedBy>
  <cp:lastPrinted>2021-06-03T05:54:00Z</cp:lastPrinted>
  <dcterms:modified xsi:type="dcterms:W3CDTF">2024-01-06T05:29:54Z</dcterms:modified>
  <cp:revision>254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CE3F18C59C7C4D3DBFB9995009BBC363_12</vt:lpwstr>
  </property>
</Properties>
</file>